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snapToGrid/>
        <w:spacing w:before="0" w:line="360" w:lineRule="auto"/>
        <w:ind w:right="0"/>
        <w:jc w:val="center"/>
        <w:textAlignment w:val="auto"/>
        <w:rPr>
          <w:rFonts w:hint="eastAsia"/>
          <w:b/>
          <w:color w:val="auto"/>
          <w:sz w:val="28"/>
          <w:highlight w:val="none"/>
          <w:lang w:eastAsia="zh-CN"/>
        </w:rPr>
      </w:pPr>
      <w:bookmarkStart w:id="0" w:name="_Toc8250_WPSOffice_Level3"/>
      <w:bookmarkStart w:id="1" w:name="_Toc9625_WPSOffice_Level3"/>
      <w:r>
        <w:rPr>
          <w:rFonts w:hint="eastAsia"/>
          <w:b/>
          <w:color w:val="auto"/>
          <w:sz w:val="28"/>
          <w:highlight w:val="none"/>
          <w:lang w:eastAsia="zh-CN"/>
        </w:rPr>
        <w:t>2017年山水弄岗现代特色农业示范区项目小流域生态化治理工程</w:t>
      </w:r>
    </w:p>
    <w:p>
      <w:pPr>
        <w:keepNext w:val="0"/>
        <w:keepLines w:val="0"/>
        <w:pageBreakBefore w:val="0"/>
        <w:widowControl w:val="0"/>
        <w:kinsoku/>
        <w:wordWrap/>
        <w:overflowPunct/>
        <w:topLinePunct w:val="0"/>
        <w:autoSpaceDE w:val="0"/>
        <w:autoSpaceDN w:val="0"/>
        <w:bidi w:val="0"/>
        <w:adjustRightInd/>
        <w:snapToGrid/>
        <w:spacing w:before="0" w:line="360" w:lineRule="auto"/>
        <w:ind w:right="0"/>
        <w:jc w:val="center"/>
        <w:textAlignment w:val="auto"/>
      </w:pPr>
      <w:r>
        <w:rPr>
          <w:b/>
          <w:color w:val="auto"/>
          <w:sz w:val="28"/>
          <w:highlight w:val="none"/>
        </w:rPr>
        <w:t>中标候选人公示</w:t>
      </w:r>
      <w:bookmarkEnd w:id="0"/>
      <w:bookmarkEnd w:id="1"/>
    </w:p>
    <w:p>
      <w:pPr>
        <w:pStyle w:val="4"/>
        <w:keepNext w:val="0"/>
        <w:keepLines w:val="0"/>
        <w:pageBreakBefore w:val="0"/>
        <w:widowControl w:val="0"/>
        <w:numPr>
          <w:ilvl w:val="0"/>
          <w:numId w:val="1"/>
        </w:numPr>
        <w:kinsoku/>
        <w:wordWrap/>
        <w:overflowPunct/>
        <w:topLinePunct w:val="0"/>
        <w:autoSpaceDE w:val="0"/>
        <w:autoSpaceDN w:val="0"/>
        <w:bidi w:val="0"/>
        <w:adjustRightInd/>
        <w:snapToGrid/>
        <w:spacing w:before="0" w:line="336" w:lineRule="auto"/>
        <w:ind w:left="0" w:leftChars="0" w:right="0" w:rightChars="0" w:firstLine="400" w:firstLineChars="0"/>
        <w:jc w:val="both"/>
        <w:textAlignment w:val="auto"/>
        <w:rPr>
          <w:rFonts w:hint="eastAsia" w:ascii="宋体" w:hAnsi="宋体" w:eastAsia="宋体" w:cs="宋体"/>
          <w:color w:val="auto"/>
          <w:sz w:val="24"/>
          <w:szCs w:val="24"/>
          <w:highlight w:val="none"/>
        </w:rPr>
      </w:pPr>
      <w:bookmarkStart w:id="2" w:name="_Toc30809_WPSOffice_Level3"/>
      <w:bookmarkStart w:id="3" w:name="_Toc31502_WPSOffice_Level3"/>
      <w:r>
        <w:rPr>
          <w:rFonts w:hint="eastAsia" w:ascii="宋体" w:hAnsi="宋体" w:eastAsia="宋体" w:cs="宋体"/>
          <w:color w:val="auto"/>
          <w:spacing w:val="-3"/>
          <w:sz w:val="24"/>
          <w:szCs w:val="24"/>
          <w:highlight w:val="none"/>
        </w:rPr>
        <w:t>项目名称：</w:t>
      </w:r>
      <w:r>
        <w:rPr>
          <w:rFonts w:hint="eastAsia" w:cs="宋体"/>
          <w:b w:val="0"/>
          <w:bCs w:val="0"/>
          <w:color w:val="auto"/>
          <w:sz w:val="24"/>
          <w:szCs w:val="24"/>
          <w:highlight w:val="none"/>
          <w:lang w:eastAsia="zh-CN"/>
        </w:rPr>
        <w:t>2017年山水弄岗现代特色农业示范区项目小流域生态化治理工程</w:t>
      </w:r>
      <w:r>
        <w:rPr>
          <w:rFonts w:hint="eastAsia" w:ascii="宋体" w:hAnsi="宋体" w:eastAsia="宋体" w:cs="宋体"/>
          <w:color w:val="auto"/>
          <w:spacing w:val="-3"/>
          <w:sz w:val="24"/>
          <w:szCs w:val="24"/>
          <w:highlight w:val="none"/>
        </w:rPr>
        <w:t>项目</w:t>
      </w:r>
    </w:p>
    <w:p>
      <w:pPr>
        <w:pStyle w:val="4"/>
        <w:keepNext w:val="0"/>
        <w:keepLines w:val="0"/>
        <w:pageBreakBefore w:val="0"/>
        <w:widowControl w:val="0"/>
        <w:numPr>
          <w:ilvl w:val="0"/>
          <w:numId w:val="1"/>
        </w:numPr>
        <w:kinsoku/>
        <w:wordWrap/>
        <w:overflowPunct/>
        <w:topLinePunct w:val="0"/>
        <w:autoSpaceDE w:val="0"/>
        <w:autoSpaceDN w:val="0"/>
        <w:bidi w:val="0"/>
        <w:adjustRightInd/>
        <w:snapToGrid/>
        <w:spacing w:before="0" w:line="336" w:lineRule="auto"/>
        <w:ind w:left="0" w:leftChars="0" w:right="0" w:rightChars="0" w:firstLine="400" w:firstLineChars="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3"/>
          <w:sz w:val="24"/>
          <w:szCs w:val="24"/>
          <w:highlight w:val="none"/>
        </w:rPr>
        <w:t>编号：</w:t>
      </w:r>
      <w:r>
        <w:rPr>
          <w:rFonts w:hint="eastAsia" w:ascii="宋体" w:hAnsi="宋体" w:eastAsia="宋体" w:cs="宋体"/>
          <w:color w:val="auto"/>
          <w:spacing w:val="-3"/>
          <w:sz w:val="24"/>
          <w:szCs w:val="24"/>
          <w:highlight w:val="none"/>
          <w:lang w:val="en-US" w:eastAsia="zh-CN"/>
        </w:rPr>
        <w:t>CZZC2020-G2-60002-GXXL</w:t>
      </w:r>
    </w:p>
    <w:p>
      <w:pPr>
        <w:pStyle w:val="4"/>
        <w:keepNext w:val="0"/>
        <w:keepLines w:val="0"/>
        <w:pageBreakBefore w:val="0"/>
        <w:widowControl w:val="0"/>
        <w:numPr>
          <w:ilvl w:val="0"/>
          <w:numId w:val="1"/>
        </w:numPr>
        <w:kinsoku/>
        <w:wordWrap/>
        <w:overflowPunct/>
        <w:topLinePunct w:val="0"/>
        <w:autoSpaceDE w:val="0"/>
        <w:autoSpaceDN w:val="0"/>
        <w:bidi w:val="0"/>
        <w:adjustRightInd/>
        <w:snapToGrid/>
        <w:spacing w:before="0" w:line="336" w:lineRule="auto"/>
        <w:ind w:left="0" w:leftChars="0" w:right="0" w:rightChars="0" w:firstLine="400" w:firstLineChars="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3"/>
          <w:sz w:val="24"/>
          <w:szCs w:val="24"/>
          <w:highlight w:val="none"/>
        </w:rPr>
        <w:t>招标方式：</w:t>
      </w:r>
      <w:r>
        <w:rPr>
          <w:rFonts w:hint="eastAsia" w:ascii="宋体" w:hAnsi="宋体" w:eastAsia="宋体" w:cs="宋体"/>
          <w:color w:val="auto"/>
          <w:spacing w:val="-4"/>
          <w:sz w:val="24"/>
          <w:szCs w:val="24"/>
          <w:highlight w:val="none"/>
        </w:rPr>
        <w:t>公开招标</w:t>
      </w:r>
      <w:r>
        <w:rPr>
          <w:rFonts w:hint="eastAsia" w:ascii="宋体" w:hAnsi="宋体" w:eastAsia="宋体" w:cs="宋体"/>
          <w:color w:val="auto"/>
          <w:spacing w:val="-3"/>
          <w:sz w:val="24"/>
          <w:szCs w:val="24"/>
          <w:highlight w:val="none"/>
        </w:rPr>
        <w:t xml:space="preserve"> </w:t>
      </w:r>
    </w:p>
    <w:p>
      <w:pPr>
        <w:pStyle w:val="4"/>
        <w:keepNext w:val="0"/>
        <w:keepLines w:val="0"/>
        <w:pageBreakBefore w:val="0"/>
        <w:widowControl w:val="0"/>
        <w:numPr>
          <w:ilvl w:val="0"/>
          <w:numId w:val="1"/>
        </w:numPr>
        <w:kinsoku/>
        <w:wordWrap/>
        <w:overflowPunct/>
        <w:topLinePunct w:val="0"/>
        <w:autoSpaceDE w:val="0"/>
        <w:autoSpaceDN w:val="0"/>
        <w:bidi w:val="0"/>
        <w:adjustRightInd/>
        <w:snapToGrid/>
        <w:spacing w:before="0" w:line="336" w:lineRule="auto"/>
        <w:ind w:left="0" w:leftChars="0" w:right="0" w:rightChars="0" w:firstLine="400" w:firstLineChars="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3"/>
          <w:sz w:val="24"/>
          <w:szCs w:val="24"/>
          <w:highlight w:val="none"/>
        </w:rPr>
        <w:t>评标日期：</w:t>
      </w:r>
      <w:bookmarkEnd w:id="2"/>
      <w:bookmarkEnd w:id="3"/>
      <w:r>
        <w:rPr>
          <w:rFonts w:hint="eastAsia" w:ascii="宋体" w:hAnsi="宋体" w:eastAsia="宋体" w:cs="宋体"/>
          <w:color w:val="auto"/>
          <w:sz w:val="24"/>
          <w:szCs w:val="24"/>
          <w:highlight w:val="none"/>
          <w:u w:val="single"/>
        </w:rPr>
        <w:t>20</w:t>
      </w:r>
      <w:r>
        <w:rPr>
          <w:rFonts w:hint="eastAsia" w:ascii="宋体" w:hAnsi="宋体" w:eastAsia="宋体" w:cs="宋体"/>
          <w:color w:val="auto"/>
          <w:sz w:val="24"/>
          <w:szCs w:val="24"/>
          <w:highlight w:val="none"/>
          <w:u w:val="single"/>
          <w:lang w:val="en-US" w:eastAsia="zh-CN"/>
        </w:rPr>
        <w:t>20</w:t>
      </w:r>
      <w:r>
        <w:rPr>
          <w:rFonts w:hint="eastAsia" w:ascii="宋体" w:hAnsi="宋体" w:eastAsia="宋体" w:cs="宋体"/>
          <w:color w:val="auto"/>
          <w:sz w:val="24"/>
          <w:szCs w:val="24"/>
          <w:highlight w:val="none"/>
        </w:rPr>
        <w:t>年</w:t>
      </w:r>
      <w:r>
        <w:rPr>
          <w:rFonts w:hint="eastAsia" w:cs="宋体"/>
          <w:color w:val="auto"/>
          <w:sz w:val="24"/>
          <w:szCs w:val="24"/>
          <w:highlight w:val="none"/>
          <w:u w:val="single"/>
          <w:lang w:val="en-US" w:eastAsia="zh-CN"/>
        </w:rPr>
        <w:t>06</w:t>
      </w:r>
      <w:r>
        <w:rPr>
          <w:rFonts w:hint="eastAsia" w:ascii="宋体" w:hAnsi="宋体" w:eastAsia="宋体" w:cs="宋体"/>
          <w:color w:val="auto"/>
          <w:sz w:val="24"/>
          <w:szCs w:val="24"/>
          <w:highlight w:val="none"/>
        </w:rPr>
        <w:t>月</w:t>
      </w:r>
      <w:r>
        <w:rPr>
          <w:rFonts w:hint="eastAsia" w:cs="宋体"/>
          <w:color w:val="auto"/>
          <w:sz w:val="24"/>
          <w:szCs w:val="24"/>
          <w:highlight w:val="none"/>
          <w:u w:val="single"/>
          <w:lang w:val="en-US" w:eastAsia="zh-CN"/>
        </w:rPr>
        <w:t>05</w:t>
      </w:r>
      <w:r>
        <w:rPr>
          <w:rFonts w:hint="eastAsia" w:ascii="宋体" w:hAnsi="宋体" w:eastAsia="宋体" w:cs="宋体"/>
          <w:color w:val="auto"/>
          <w:sz w:val="24"/>
          <w:szCs w:val="24"/>
          <w:highlight w:val="none"/>
        </w:rPr>
        <w:t>日</w:t>
      </w:r>
      <w:bookmarkStart w:id="4" w:name="_Toc32045_WPSOffice_Level3"/>
      <w:bookmarkStart w:id="5" w:name="_Toc23367_WPSOffice_Level3"/>
    </w:p>
    <w:p>
      <w:pPr>
        <w:pStyle w:val="4"/>
        <w:keepNext w:val="0"/>
        <w:keepLines w:val="0"/>
        <w:pageBreakBefore w:val="0"/>
        <w:widowControl w:val="0"/>
        <w:numPr>
          <w:ilvl w:val="0"/>
          <w:numId w:val="1"/>
        </w:numPr>
        <w:kinsoku/>
        <w:wordWrap/>
        <w:overflowPunct/>
        <w:topLinePunct w:val="0"/>
        <w:autoSpaceDE w:val="0"/>
        <w:autoSpaceDN w:val="0"/>
        <w:bidi w:val="0"/>
        <w:adjustRightInd/>
        <w:snapToGrid/>
        <w:spacing w:before="0" w:line="336" w:lineRule="auto"/>
        <w:ind w:left="0" w:leftChars="0" w:right="0" w:rightChars="0" w:firstLine="400" w:firstLineChars="0"/>
        <w:jc w:val="both"/>
        <w:textAlignment w:val="auto"/>
        <w:rPr>
          <w:rFonts w:hint="eastAsia" w:ascii="宋体" w:hAnsi="宋体" w:eastAsia="宋体" w:cs="宋体"/>
          <w:color w:val="auto"/>
          <w:spacing w:val="-2"/>
          <w:sz w:val="24"/>
          <w:szCs w:val="24"/>
          <w:highlight w:val="none"/>
        </w:rPr>
      </w:pPr>
      <w:r>
        <w:rPr>
          <w:rFonts w:hint="eastAsia" w:ascii="宋体" w:hAnsi="宋体" w:eastAsia="宋体" w:cs="宋体"/>
          <w:color w:val="auto"/>
          <w:spacing w:val="-2"/>
          <w:sz w:val="24"/>
          <w:szCs w:val="24"/>
          <w:highlight w:val="none"/>
        </w:rPr>
        <w:t>公示发布日期：</w:t>
      </w:r>
      <w:r>
        <w:rPr>
          <w:rFonts w:hint="eastAsia" w:ascii="宋体" w:hAnsi="宋体" w:eastAsia="宋体" w:cs="宋体"/>
          <w:color w:val="auto"/>
          <w:sz w:val="24"/>
          <w:szCs w:val="24"/>
          <w:highlight w:val="none"/>
          <w:u w:val="single"/>
          <w:lang w:val="en-US" w:eastAsia="zh-CN"/>
        </w:rPr>
        <w:t>2020</w:t>
      </w:r>
      <w:r>
        <w:rPr>
          <w:rFonts w:hint="eastAsia" w:ascii="宋体" w:hAnsi="宋体" w:eastAsia="宋体" w:cs="宋体"/>
          <w:color w:val="auto"/>
          <w:sz w:val="24"/>
          <w:szCs w:val="24"/>
          <w:highlight w:val="none"/>
        </w:rPr>
        <w:t>年</w:t>
      </w:r>
      <w:r>
        <w:rPr>
          <w:rFonts w:hint="eastAsia" w:cs="宋体"/>
          <w:color w:val="auto"/>
          <w:sz w:val="24"/>
          <w:szCs w:val="24"/>
          <w:highlight w:val="none"/>
          <w:u w:val="single"/>
          <w:lang w:val="en-US" w:eastAsia="zh-CN"/>
        </w:rPr>
        <w:t>05</w:t>
      </w:r>
      <w:r>
        <w:rPr>
          <w:rFonts w:hint="eastAsia" w:ascii="宋体" w:hAnsi="宋体" w:eastAsia="宋体" w:cs="宋体"/>
          <w:color w:val="auto"/>
          <w:sz w:val="24"/>
          <w:szCs w:val="24"/>
          <w:highlight w:val="none"/>
        </w:rPr>
        <w:t>月</w:t>
      </w:r>
      <w:r>
        <w:rPr>
          <w:rFonts w:hint="eastAsia" w:cs="宋体"/>
          <w:color w:val="auto"/>
          <w:sz w:val="24"/>
          <w:szCs w:val="24"/>
          <w:highlight w:val="none"/>
          <w:u w:val="single"/>
          <w:lang w:val="en-US" w:eastAsia="zh-CN"/>
        </w:rPr>
        <w:t>15</w:t>
      </w:r>
      <w:r>
        <w:rPr>
          <w:rFonts w:hint="eastAsia" w:ascii="宋体" w:hAnsi="宋体" w:eastAsia="宋体" w:cs="宋体"/>
          <w:color w:val="auto"/>
          <w:sz w:val="24"/>
          <w:szCs w:val="24"/>
          <w:highlight w:val="none"/>
        </w:rPr>
        <w:t>日</w:t>
      </w:r>
    </w:p>
    <w:p>
      <w:pPr>
        <w:pStyle w:val="4"/>
        <w:keepNext w:val="0"/>
        <w:keepLines w:val="0"/>
        <w:pageBreakBefore w:val="0"/>
        <w:widowControl w:val="0"/>
        <w:numPr>
          <w:ilvl w:val="0"/>
          <w:numId w:val="1"/>
        </w:numPr>
        <w:kinsoku/>
        <w:wordWrap/>
        <w:overflowPunct/>
        <w:topLinePunct w:val="0"/>
        <w:autoSpaceDE w:val="0"/>
        <w:autoSpaceDN w:val="0"/>
        <w:bidi w:val="0"/>
        <w:adjustRightInd/>
        <w:snapToGrid/>
        <w:spacing w:before="0" w:line="336" w:lineRule="auto"/>
        <w:ind w:left="0" w:leftChars="0" w:right="0" w:rightChars="0" w:firstLine="400" w:firstLineChars="0"/>
        <w:jc w:val="both"/>
        <w:textAlignment w:val="auto"/>
        <w:rPr>
          <w:rFonts w:hint="eastAsia" w:ascii="宋体" w:hAnsi="宋体" w:eastAsia="宋体" w:cs="宋体"/>
          <w:color w:val="auto"/>
          <w:spacing w:val="-2"/>
          <w:sz w:val="24"/>
          <w:szCs w:val="24"/>
          <w:highlight w:val="none"/>
        </w:rPr>
      </w:pPr>
      <w:r>
        <w:rPr>
          <w:rFonts w:hint="eastAsia" w:ascii="宋体" w:hAnsi="宋体" w:eastAsia="宋体" w:cs="宋体"/>
          <w:color w:val="auto"/>
          <w:spacing w:val="-2"/>
          <w:sz w:val="24"/>
          <w:szCs w:val="24"/>
          <w:highlight w:val="none"/>
        </w:rPr>
        <w:t>公示结束时间：</w:t>
      </w:r>
      <w:r>
        <w:rPr>
          <w:rFonts w:hint="eastAsia" w:ascii="宋体" w:hAnsi="宋体" w:eastAsia="宋体" w:cs="宋体"/>
          <w:color w:val="auto"/>
          <w:sz w:val="24"/>
          <w:szCs w:val="24"/>
          <w:highlight w:val="none"/>
          <w:u w:val="single"/>
        </w:rPr>
        <w:t>20</w:t>
      </w:r>
      <w:r>
        <w:rPr>
          <w:rFonts w:hint="eastAsia" w:ascii="宋体" w:hAnsi="宋体" w:eastAsia="宋体" w:cs="宋体"/>
          <w:color w:val="auto"/>
          <w:sz w:val="24"/>
          <w:szCs w:val="24"/>
          <w:highlight w:val="none"/>
          <w:u w:val="single"/>
          <w:lang w:val="en-US" w:eastAsia="zh-CN"/>
        </w:rPr>
        <w:t>20</w:t>
      </w:r>
      <w:r>
        <w:rPr>
          <w:rFonts w:hint="eastAsia" w:ascii="宋体" w:hAnsi="宋体" w:eastAsia="宋体" w:cs="宋体"/>
          <w:color w:val="auto"/>
          <w:sz w:val="24"/>
          <w:szCs w:val="24"/>
          <w:highlight w:val="none"/>
        </w:rPr>
        <w:t>年</w:t>
      </w:r>
      <w:r>
        <w:rPr>
          <w:rFonts w:hint="eastAsia" w:cs="宋体"/>
          <w:color w:val="auto"/>
          <w:sz w:val="24"/>
          <w:szCs w:val="24"/>
          <w:highlight w:val="none"/>
          <w:u w:val="single"/>
          <w:lang w:val="en-US" w:eastAsia="zh-CN"/>
        </w:rPr>
        <w:t>05</w:t>
      </w:r>
      <w:r>
        <w:rPr>
          <w:rFonts w:hint="eastAsia" w:ascii="宋体" w:hAnsi="宋体" w:eastAsia="宋体" w:cs="宋体"/>
          <w:color w:val="auto"/>
          <w:sz w:val="24"/>
          <w:szCs w:val="24"/>
          <w:highlight w:val="none"/>
        </w:rPr>
        <w:t>月</w:t>
      </w:r>
      <w:r>
        <w:rPr>
          <w:rFonts w:hint="eastAsia" w:cs="宋体"/>
          <w:color w:val="auto"/>
          <w:sz w:val="24"/>
          <w:szCs w:val="24"/>
          <w:highlight w:val="none"/>
          <w:u w:val="single"/>
          <w:lang w:val="en-US" w:eastAsia="zh-CN"/>
        </w:rPr>
        <w:t>22</w:t>
      </w:r>
      <w:r>
        <w:rPr>
          <w:rFonts w:hint="eastAsia" w:ascii="宋体" w:hAnsi="宋体" w:eastAsia="宋体" w:cs="宋体"/>
          <w:color w:val="auto"/>
          <w:sz w:val="24"/>
          <w:szCs w:val="24"/>
          <w:highlight w:val="none"/>
        </w:rPr>
        <w:t>日</w:t>
      </w:r>
    </w:p>
    <w:p>
      <w:pPr>
        <w:pStyle w:val="4"/>
        <w:keepNext w:val="0"/>
        <w:keepLines w:val="0"/>
        <w:pageBreakBefore w:val="0"/>
        <w:widowControl w:val="0"/>
        <w:numPr>
          <w:ilvl w:val="0"/>
          <w:numId w:val="1"/>
        </w:numPr>
        <w:kinsoku/>
        <w:wordWrap/>
        <w:overflowPunct/>
        <w:topLinePunct w:val="0"/>
        <w:autoSpaceDE w:val="0"/>
        <w:autoSpaceDN w:val="0"/>
        <w:bidi w:val="0"/>
        <w:adjustRightInd/>
        <w:snapToGrid/>
        <w:spacing w:before="0" w:line="336" w:lineRule="auto"/>
        <w:ind w:left="0" w:leftChars="0" w:right="0" w:rightChars="0" w:firstLine="400" w:firstLineChars="0"/>
        <w:jc w:val="both"/>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评标结果：</w:t>
      </w:r>
      <w:bookmarkEnd w:id="4"/>
      <w:bookmarkEnd w:id="5"/>
    </w:p>
    <w:p>
      <w:pPr>
        <w:pStyle w:val="4"/>
        <w:keepNext w:val="0"/>
        <w:keepLines w:val="0"/>
        <w:pageBreakBefore w:val="0"/>
        <w:widowControl w:val="0"/>
        <w:tabs>
          <w:tab w:val="left" w:pos="8360"/>
        </w:tabs>
        <w:kinsoku/>
        <w:wordWrap/>
        <w:overflowPunct/>
        <w:topLinePunct w:val="0"/>
        <w:autoSpaceDE w:val="0"/>
        <w:autoSpaceDN w:val="0"/>
        <w:bidi w:val="0"/>
        <w:adjustRightInd/>
        <w:snapToGrid/>
        <w:spacing w:before="0" w:line="336" w:lineRule="auto"/>
        <w:ind w:left="0" w:right="0" w:rightChars="0" w:firstLine="480" w:firstLineChars="200"/>
        <w:jc w:val="both"/>
        <w:textAlignment w:val="auto"/>
        <w:rPr>
          <w:rFonts w:hint="eastAsia" w:ascii="宋体" w:hAnsi="宋体" w:eastAsia="宋体" w:cs="宋体"/>
          <w:color w:val="auto"/>
          <w:sz w:val="24"/>
          <w:szCs w:val="24"/>
          <w:highlight w:val="none"/>
        </w:rPr>
      </w:pPr>
      <w:bookmarkStart w:id="6" w:name="_Toc12794_WPSOffice_Level2"/>
      <w:bookmarkStart w:id="7" w:name="_Toc13500_WPSOffice_Level2"/>
      <w:r>
        <w:rPr>
          <w:rFonts w:hint="eastAsia" w:ascii="宋体" w:hAnsi="宋体" w:eastAsia="宋体" w:cs="宋体"/>
          <w:color w:val="auto"/>
          <w:sz w:val="24"/>
          <w:szCs w:val="24"/>
          <w:highlight w:val="none"/>
        </w:rPr>
        <w:t>第一中标候选人：</w:t>
      </w:r>
      <w:r>
        <w:rPr>
          <w:rFonts w:hint="eastAsia" w:cs="宋体"/>
          <w:color w:val="auto"/>
          <w:sz w:val="24"/>
          <w:szCs w:val="24"/>
          <w:highlight w:val="none"/>
          <w:lang w:eastAsia="zh-CN"/>
        </w:rPr>
        <w:t>广西建龙建筑有限公司</w:t>
      </w:r>
    </w:p>
    <w:p>
      <w:pPr>
        <w:pStyle w:val="4"/>
        <w:keepNext w:val="0"/>
        <w:keepLines w:val="0"/>
        <w:pageBreakBefore w:val="0"/>
        <w:widowControl w:val="0"/>
        <w:tabs>
          <w:tab w:val="left" w:pos="8360"/>
        </w:tabs>
        <w:kinsoku/>
        <w:wordWrap/>
        <w:overflowPunct/>
        <w:topLinePunct w:val="0"/>
        <w:autoSpaceDE w:val="0"/>
        <w:autoSpaceDN w:val="0"/>
        <w:bidi w:val="0"/>
        <w:adjustRightInd/>
        <w:snapToGrid/>
        <w:spacing w:before="0" w:line="336" w:lineRule="auto"/>
        <w:ind w:left="0" w:right="0" w:rightChars="0" w:firstLine="480" w:firstLineChars="200"/>
        <w:jc w:val="left"/>
        <w:textAlignment w:val="auto"/>
        <w:rPr>
          <w:rFonts w:hint="eastAsia" w:cs="宋体"/>
          <w:color w:val="FF0000"/>
          <w:sz w:val="24"/>
          <w:szCs w:val="24"/>
          <w:highlight w:val="none"/>
          <w:lang w:val="en-US" w:eastAsia="zh-CN"/>
        </w:rPr>
      </w:pPr>
      <w:r>
        <w:rPr>
          <w:rFonts w:hint="eastAsia" w:ascii="宋体" w:hAnsi="宋体" w:eastAsia="宋体" w:cs="宋体"/>
          <w:color w:val="auto"/>
          <w:sz w:val="24"/>
          <w:szCs w:val="24"/>
          <w:highlight w:val="none"/>
        </w:rPr>
        <w:t>资质等级</w:t>
      </w:r>
      <w:r>
        <w:rPr>
          <w:rFonts w:hint="eastAsia" w:ascii="宋体" w:hAnsi="宋体" w:eastAsia="宋体" w:cs="宋体"/>
          <w:color w:val="auto"/>
          <w:spacing w:val="-17"/>
          <w:sz w:val="24"/>
          <w:szCs w:val="24"/>
          <w:highlight w:val="none"/>
        </w:rPr>
        <w:t>：</w:t>
      </w:r>
      <w:r>
        <w:rPr>
          <w:rFonts w:hint="eastAsia" w:ascii="宋体" w:hAnsi="宋体" w:eastAsia="宋体" w:cs="宋体"/>
          <w:color w:val="auto"/>
          <w:spacing w:val="-17"/>
          <w:sz w:val="24"/>
          <w:szCs w:val="24"/>
          <w:highlight w:val="none"/>
          <w:lang w:eastAsia="zh-CN"/>
        </w:rPr>
        <w:t>水利水电施工总承包</w:t>
      </w:r>
      <w:r>
        <w:rPr>
          <w:rFonts w:hint="eastAsia" w:cs="宋体"/>
          <w:color w:val="auto"/>
          <w:spacing w:val="-17"/>
          <w:sz w:val="24"/>
          <w:szCs w:val="24"/>
          <w:highlight w:val="none"/>
          <w:lang w:eastAsia="zh-CN"/>
        </w:rPr>
        <w:t>叁</w:t>
      </w:r>
      <w:r>
        <w:rPr>
          <w:rFonts w:hint="eastAsia" w:ascii="宋体" w:hAnsi="宋体" w:eastAsia="宋体" w:cs="宋体"/>
          <w:color w:val="auto"/>
          <w:spacing w:val="-17"/>
          <w:sz w:val="24"/>
          <w:szCs w:val="24"/>
          <w:highlight w:val="none"/>
          <w:lang w:eastAsia="zh-CN"/>
        </w:rPr>
        <w:t>级</w:t>
      </w:r>
      <w:r>
        <w:rPr>
          <w:rFonts w:hint="eastAsia" w:cs="宋体"/>
          <w:color w:val="FF0000"/>
          <w:sz w:val="24"/>
          <w:szCs w:val="24"/>
          <w:highlight w:val="none"/>
          <w:lang w:val="en-US" w:eastAsia="zh-CN"/>
        </w:rPr>
        <w:t xml:space="preserve">    </w:t>
      </w:r>
    </w:p>
    <w:p>
      <w:pPr>
        <w:pStyle w:val="4"/>
        <w:keepNext w:val="0"/>
        <w:keepLines w:val="0"/>
        <w:pageBreakBefore w:val="0"/>
        <w:widowControl w:val="0"/>
        <w:tabs>
          <w:tab w:val="left" w:pos="8360"/>
        </w:tabs>
        <w:kinsoku/>
        <w:wordWrap/>
        <w:overflowPunct/>
        <w:topLinePunct w:val="0"/>
        <w:autoSpaceDE w:val="0"/>
        <w:autoSpaceDN w:val="0"/>
        <w:bidi w:val="0"/>
        <w:adjustRightInd/>
        <w:snapToGrid/>
        <w:spacing w:before="0" w:line="336" w:lineRule="auto"/>
        <w:ind w:left="0" w:right="0" w:rightChars="0" w:firstLine="480" w:firstLineChars="200"/>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投标</w:t>
      </w:r>
      <w:r>
        <w:rPr>
          <w:rFonts w:hint="eastAsia" w:cs="宋体"/>
          <w:color w:val="auto"/>
          <w:sz w:val="24"/>
          <w:szCs w:val="24"/>
          <w:highlight w:val="none"/>
          <w:lang w:val="en-US" w:eastAsia="zh-CN"/>
        </w:rPr>
        <w:t>总</w:t>
      </w:r>
      <w:r>
        <w:rPr>
          <w:rFonts w:hint="eastAsia" w:ascii="宋体" w:hAnsi="宋体" w:eastAsia="宋体" w:cs="宋体"/>
          <w:color w:val="auto"/>
          <w:sz w:val="24"/>
          <w:szCs w:val="24"/>
          <w:highlight w:val="none"/>
        </w:rPr>
        <w:t>报价：</w:t>
      </w:r>
      <w:r>
        <w:rPr>
          <w:rFonts w:hint="eastAsia" w:cs="宋体"/>
          <w:color w:val="auto"/>
          <w:sz w:val="24"/>
          <w:szCs w:val="24"/>
          <w:highlight w:val="none"/>
          <w:lang w:eastAsia="zh-CN"/>
        </w:rPr>
        <w:t>人民币肆佰柒拾捌万叁仟伍佰捌拾叁元壹角伍分（</w:t>
      </w:r>
      <w:r>
        <w:rPr>
          <w:rFonts w:hint="eastAsia" w:cs="宋体"/>
          <w:color w:val="auto"/>
          <w:sz w:val="24"/>
          <w:szCs w:val="24"/>
          <w:highlight w:val="none"/>
          <w:lang w:val="en-US" w:eastAsia="zh-CN"/>
        </w:rPr>
        <w:t>¥：</w:t>
      </w:r>
      <w:r>
        <w:rPr>
          <w:rFonts w:ascii="宋体" w:hAnsi="宋体"/>
          <w:sz w:val="24"/>
          <w:u w:val="single"/>
        </w:rPr>
        <w:t>4783583.15</w:t>
      </w:r>
      <w:r>
        <w:rPr>
          <w:rFonts w:hint="eastAsia" w:ascii="宋体" w:hAnsi="宋体" w:eastAsia="宋体" w:cs="宋体"/>
          <w:color w:val="auto"/>
          <w:sz w:val="24"/>
          <w:szCs w:val="24"/>
          <w:highlight w:val="none"/>
          <w:lang w:val="en-US" w:eastAsia="zh-CN"/>
        </w:rPr>
        <w:t>元</w:t>
      </w:r>
      <w:r>
        <w:rPr>
          <w:rFonts w:hint="eastAsia"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 xml:space="preserve">   </w:t>
      </w:r>
    </w:p>
    <w:p>
      <w:pPr>
        <w:pStyle w:val="4"/>
        <w:keepNext w:val="0"/>
        <w:keepLines w:val="0"/>
        <w:pageBreakBefore w:val="0"/>
        <w:widowControl w:val="0"/>
        <w:tabs>
          <w:tab w:val="left" w:pos="8360"/>
        </w:tabs>
        <w:kinsoku/>
        <w:wordWrap/>
        <w:overflowPunct/>
        <w:topLinePunct w:val="0"/>
        <w:autoSpaceDE w:val="0"/>
        <w:autoSpaceDN w:val="0"/>
        <w:bidi w:val="0"/>
        <w:adjustRightInd/>
        <w:snapToGrid/>
        <w:spacing w:before="0" w:line="336" w:lineRule="auto"/>
        <w:ind w:left="0" w:right="0" w:rightChars="0" w:firstLine="480" w:firstLineChars="200"/>
        <w:jc w:val="both"/>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质量</w:t>
      </w:r>
      <w:r>
        <w:rPr>
          <w:rFonts w:hint="eastAsia" w:cs="宋体"/>
          <w:color w:val="auto"/>
          <w:sz w:val="24"/>
          <w:szCs w:val="24"/>
          <w:highlight w:val="none"/>
          <w:lang w:eastAsia="zh-CN"/>
        </w:rPr>
        <w:t>标准</w:t>
      </w:r>
      <w:r>
        <w:rPr>
          <w:rFonts w:hint="eastAsia" w:ascii="宋体" w:hAnsi="宋体" w:eastAsia="宋体" w:cs="宋体"/>
          <w:color w:val="auto"/>
          <w:sz w:val="24"/>
          <w:szCs w:val="24"/>
          <w:highlight w:val="none"/>
        </w:rPr>
        <w:t>：</w:t>
      </w:r>
      <w:bookmarkEnd w:id="6"/>
      <w:bookmarkEnd w:id="7"/>
      <w:r>
        <w:rPr>
          <w:rFonts w:hint="eastAsia" w:cs="宋体"/>
          <w:color w:val="auto"/>
          <w:sz w:val="24"/>
          <w:szCs w:val="24"/>
          <w:highlight w:val="none"/>
          <w:lang w:eastAsia="zh-CN"/>
        </w:rPr>
        <w:t>合格</w:t>
      </w:r>
      <w:r>
        <w:rPr>
          <w:rFonts w:hint="eastAsia" w:ascii="宋体" w:hAnsi="宋体" w:eastAsia="宋体" w:cs="宋体"/>
          <w:color w:val="auto"/>
          <w:sz w:val="24"/>
          <w:szCs w:val="24"/>
          <w:highlight w:val="none"/>
          <w:lang w:eastAsia="zh-CN"/>
        </w:rPr>
        <w:t>。</w:t>
      </w:r>
    </w:p>
    <w:p>
      <w:pPr>
        <w:pStyle w:val="4"/>
        <w:keepNext w:val="0"/>
        <w:keepLines w:val="0"/>
        <w:pageBreakBefore w:val="0"/>
        <w:widowControl w:val="0"/>
        <w:tabs>
          <w:tab w:val="left" w:pos="8360"/>
        </w:tabs>
        <w:kinsoku/>
        <w:wordWrap/>
        <w:overflowPunct/>
        <w:topLinePunct w:val="0"/>
        <w:autoSpaceDE w:val="0"/>
        <w:autoSpaceDN w:val="0"/>
        <w:bidi w:val="0"/>
        <w:adjustRightInd/>
        <w:snapToGrid/>
        <w:spacing w:before="0" w:line="336" w:lineRule="auto"/>
        <w:ind w:left="0" w:right="0" w:rightChars="0" w:firstLine="480" w:firstLineChars="200"/>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工期：</w:t>
      </w:r>
      <w:r>
        <w:rPr>
          <w:rFonts w:hint="eastAsia" w:cs="宋体"/>
          <w:color w:val="auto"/>
          <w:sz w:val="24"/>
          <w:szCs w:val="24"/>
          <w:highlight w:val="none"/>
          <w:lang w:val="en-US" w:eastAsia="zh-CN"/>
        </w:rPr>
        <w:t>180</w:t>
      </w:r>
      <w:r>
        <w:rPr>
          <w:rFonts w:hint="eastAsia" w:ascii="宋体" w:hAnsi="宋体" w:eastAsia="宋体" w:cs="宋体"/>
          <w:color w:val="auto"/>
          <w:sz w:val="24"/>
          <w:szCs w:val="24"/>
          <w:highlight w:val="none"/>
          <w:lang w:val="en-US" w:eastAsia="zh-CN"/>
        </w:rPr>
        <w:t>日历日</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lang w:val="en-US" w:eastAsia="zh-CN"/>
        </w:rPr>
        <w:t xml:space="preserve">    </w:t>
      </w:r>
    </w:p>
    <w:p>
      <w:pPr>
        <w:pStyle w:val="4"/>
        <w:keepNext w:val="0"/>
        <w:keepLines w:val="0"/>
        <w:pageBreakBefore w:val="0"/>
        <w:widowControl w:val="0"/>
        <w:tabs>
          <w:tab w:val="left" w:pos="3091"/>
        </w:tabs>
        <w:kinsoku/>
        <w:wordWrap/>
        <w:overflowPunct/>
        <w:topLinePunct w:val="0"/>
        <w:autoSpaceDE w:val="0"/>
        <w:autoSpaceDN w:val="0"/>
        <w:bidi w:val="0"/>
        <w:adjustRightInd/>
        <w:snapToGrid/>
        <w:spacing w:before="0" w:line="336" w:lineRule="auto"/>
        <w:ind w:left="0" w:right="0" w:rightChars="0" w:firstLine="480" w:firstLineChars="200"/>
        <w:jc w:val="both"/>
        <w:textAlignment w:val="auto"/>
        <w:rPr>
          <w:rFonts w:hint="eastAsia" w:ascii="宋体" w:hAnsi="宋体" w:eastAsia="宋体" w:cs="宋体"/>
          <w:color w:val="auto"/>
          <w:spacing w:val="-17"/>
          <w:sz w:val="24"/>
          <w:szCs w:val="24"/>
          <w:highlight w:val="none"/>
        </w:rPr>
      </w:pPr>
      <w:r>
        <w:rPr>
          <w:rFonts w:hint="eastAsia" w:ascii="宋体" w:hAnsi="宋体" w:eastAsia="宋体" w:cs="宋体"/>
          <w:color w:val="auto"/>
          <w:sz w:val="24"/>
          <w:szCs w:val="24"/>
          <w:highlight w:val="none"/>
        </w:rPr>
        <w:t>评标综合得分</w:t>
      </w:r>
      <w:r>
        <w:rPr>
          <w:rFonts w:hint="eastAsia" w:ascii="宋体" w:hAnsi="宋体" w:eastAsia="宋体" w:cs="宋体"/>
          <w:color w:val="auto"/>
          <w:spacing w:val="-17"/>
          <w:sz w:val="24"/>
          <w:szCs w:val="24"/>
          <w:highlight w:val="none"/>
        </w:rPr>
        <w:t>：</w:t>
      </w:r>
      <w:r>
        <w:rPr>
          <w:rFonts w:hint="eastAsia" w:cs="宋体"/>
          <w:color w:val="auto"/>
          <w:sz w:val="24"/>
          <w:szCs w:val="24"/>
          <w:highlight w:val="none"/>
          <w:lang w:val="en-US" w:eastAsia="zh-CN"/>
        </w:rPr>
        <w:t>98.97分</w:t>
      </w:r>
    </w:p>
    <w:p>
      <w:pPr>
        <w:pStyle w:val="4"/>
        <w:keepNext w:val="0"/>
        <w:keepLines w:val="0"/>
        <w:pageBreakBefore w:val="0"/>
        <w:widowControl w:val="0"/>
        <w:tabs>
          <w:tab w:val="left" w:pos="8360"/>
        </w:tabs>
        <w:kinsoku/>
        <w:wordWrap/>
        <w:overflowPunct/>
        <w:topLinePunct w:val="0"/>
        <w:autoSpaceDE w:val="0"/>
        <w:autoSpaceDN w:val="0"/>
        <w:bidi w:val="0"/>
        <w:adjustRightInd/>
        <w:snapToGrid/>
        <w:spacing w:before="0" w:line="336" w:lineRule="auto"/>
        <w:ind w:left="480" w:leftChars="218" w:right="0" w:rightChars="0" w:firstLine="0" w:firstLineChars="0"/>
        <w:jc w:val="both"/>
        <w:textAlignment w:val="auto"/>
        <w:rPr>
          <w:rFonts w:hint="eastAsia" w:cs="宋体"/>
          <w:color w:val="auto"/>
          <w:sz w:val="24"/>
          <w:szCs w:val="24"/>
          <w:highlight w:val="none"/>
          <w:lang w:val="en-US" w:eastAsia="zh-CN"/>
        </w:rPr>
      </w:pPr>
      <w:r>
        <w:rPr>
          <w:rFonts w:hint="eastAsia" w:cs="宋体"/>
          <w:color w:val="auto"/>
          <w:sz w:val="24"/>
          <w:szCs w:val="24"/>
          <w:highlight w:val="none"/>
          <w:lang w:val="en-US" w:eastAsia="zh-CN"/>
        </w:rPr>
        <w:t>项目经理</w:t>
      </w:r>
      <w:r>
        <w:rPr>
          <w:rFonts w:hint="eastAsia" w:cs="宋体"/>
          <w:color w:val="auto"/>
          <w:sz w:val="24"/>
          <w:szCs w:val="24"/>
          <w:highlight w:val="none"/>
          <w:lang w:eastAsia="zh-CN"/>
        </w:rPr>
        <w:t>：苏露</w:t>
      </w:r>
      <w:r>
        <w:rPr>
          <w:rFonts w:hint="eastAsia" w:cs="宋体"/>
          <w:color w:val="auto"/>
          <w:sz w:val="24"/>
          <w:szCs w:val="24"/>
          <w:highlight w:val="none"/>
          <w:lang w:val="en-US" w:eastAsia="zh-CN"/>
        </w:rPr>
        <w:t xml:space="preserve">    </w:t>
      </w:r>
    </w:p>
    <w:p>
      <w:pPr>
        <w:pStyle w:val="4"/>
        <w:keepNext w:val="0"/>
        <w:keepLines w:val="0"/>
        <w:pageBreakBefore w:val="0"/>
        <w:widowControl w:val="0"/>
        <w:tabs>
          <w:tab w:val="left" w:pos="8360"/>
        </w:tabs>
        <w:kinsoku/>
        <w:wordWrap/>
        <w:overflowPunct/>
        <w:topLinePunct w:val="0"/>
        <w:autoSpaceDE w:val="0"/>
        <w:autoSpaceDN w:val="0"/>
        <w:bidi w:val="0"/>
        <w:adjustRightInd/>
        <w:snapToGrid/>
        <w:spacing w:before="0" w:line="336" w:lineRule="auto"/>
        <w:ind w:left="480" w:leftChars="218" w:right="0" w:rightChars="0" w:firstLine="0" w:firstLineChars="0"/>
        <w:jc w:val="both"/>
        <w:textAlignment w:val="auto"/>
        <w:rPr>
          <w:rFonts w:hint="eastAsia" w:cs="宋体"/>
          <w:color w:val="auto"/>
          <w:sz w:val="24"/>
          <w:szCs w:val="24"/>
          <w:highlight w:val="none"/>
          <w:lang w:eastAsia="zh-CN"/>
        </w:rPr>
      </w:pPr>
      <w:r>
        <w:rPr>
          <w:rFonts w:hint="eastAsia" w:cs="宋体"/>
          <w:color w:val="auto"/>
          <w:spacing w:val="-17"/>
          <w:sz w:val="24"/>
          <w:szCs w:val="24"/>
          <w:highlight w:val="none"/>
          <w:lang w:val="en-US" w:eastAsia="zh-CN"/>
        </w:rPr>
        <w:t>注册师专业等级：</w:t>
      </w:r>
      <w:r>
        <w:rPr>
          <w:rFonts w:hint="eastAsia" w:cs="宋体"/>
          <w:color w:val="auto"/>
          <w:sz w:val="24"/>
          <w:szCs w:val="24"/>
          <w:highlight w:val="none"/>
          <w:lang w:val="en-US" w:eastAsia="zh-CN"/>
        </w:rPr>
        <w:t>水利水电工程二级</w:t>
      </w:r>
      <w:r>
        <w:rPr>
          <w:rFonts w:hint="eastAsia" w:cs="宋体"/>
          <w:color w:val="auto"/>
          <w:sz w:val="24"/>
          <w:szCs w:val="24"/>
          <w:highlight w:val="none"/>
          <w:lang w:eastAsia="zh-CN"/>
        </w:rPr>
        <w:t>建造师</w:t>
      </w:r>
    </w:p>
    <w:p>
      <w:pPr>
        <w:pStyle w:val="4"/>
        <w:keepNext w:val="0"/>
        <w:keepLines w:val="0"/>
        <w:pageBreakBefore w:val="0"/>
        <w:widowControl w:val="0"/>
        <w:tabs>
          <w:tab w:val="left" w:pos="8360"/>
        </w:tabs>
        <w:kinsoku/>
        <w:wordWrap/>
        <w:overflowPunct/>
        <w:topLinePunct w:val="0"/>
        <w:autoSpaceDE w:val="0"/>
        <w:autoSpaceDN w:val="0"/>
        <w:bidi w:val="0"/>
        <w:adjustRightInd/>
        <w:snapToGrid/>
        <w:spacing w:before="0" w:line="336" w:lineRule="auto"/>
        <w:ind w:left="480" w:leftChars="218" w:right="0" w:rightChars="0" w:firstLine="0" w:firstLineChars="0"/>
        <w:jc w:val="both"/>
        <w:textAlignment w:val="auto"/>
        <w:rPr>
          <w:rFonts w:hint="eastAsia" w:cs="宋体"/>
          <w:color w:val="auto"/>
          <w:sz w:val="24"/>
          <w:szCs w:val="24"/>
          <w:highlight w:val="none"/>
          <w:lang w:val="en-US" w:eastAsia="zh-CN"/>
        </w:rPr>
      </w:pPr>
      <w:r>
        <w:rPr>
          <w:rFonts w:hint="eastAsia" w:cs="宋体"/>
          <w:color w:val="auto"/>
          <w:sz w:val="24"/>
          <w:szCs w:val="24"/>
          <w:highlight w:val="none"/>
          <w:lang w:eastAsia="zh-CN"/>
        </w:rPr>
        <w:t>注册证书编号：</w:t>
      </w:r>
      <w:r>
        <w:rPr>
          <w:rFonts w:hint="eastAsia" w:cs="宋体"/>
          <w:color w:val="auto"/>
          <w:sz w:val="24"/>
          <w:szCs w:val="24"/>
          <w:highlight w:val="none"/>
          <w:lang w:val="en-US" w:eastAsia="zh-CN"/>
        </w:rPr>
        <w:t xml:space="preserve"> 桂245131332313</w:t>
      </w:r>
    </w:p>
    <w:p>
      <w:pPr>
        <w:pStyle w:val="4"/>
        <w:keepNext w:val="0"/>
        <w:keepLines w:val="0"/>
        <w:pageBreakBefore w:val="0"/>
        <w:widowControl w:val="0"/>
        <w:kinsoku/>
        <w:wordWrap/>
        <w:overflowPunct/>
        <w:topLinePunct w:val="0"/>
        <w:autoSpaceDE w:val="0"/>
        <w:autoSpaceDN w:val="0"/>
        <w:bidi w:val="0"/>
        <w:adjustRightInd/>
        <w:snapToGrid/>
        <w:spacing w:before="0" w:line="336" w:lineRule="auto"/>
        <w:ind w:left="0" w:right="0"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业绩：</w:t>
      </w:r>
      <w:r>
        <w:rPr>
          <w:rFonts w:hint="eastAsia" w:ascii="宋体" w:hAnsi="宋体" w:eastAsia="宋体" w:cs="宋体"/>
          <w:color w:val="auto"/>
          <w:sz w:val="24"/>
          <w:szCs w:val="24"/>
          <w:highlight w:val="none"/>
          <w:lang w:val="en-US" w:eastAsia="zh-CN"/>
        </w:rPr>
        <w:t>1、广西田林县2016年第六批中央和自治区财政小型农田重点县建设项目Ⅷ标；2、融水县2016年度中央财政小型农田水利重点县工程Ⅰ标；3、2017年国家 农业综合开发隆安县古潭乡高标准农田建设项目D标段；4、2015年扬州市安马乡高标准农田建设项目水利及农田间道工程（扫尾工程）A分标；5、2015年扬州市安马乡高标准农田建设项目水利及农田间道工程（扫尾工程）B分标；6、罗城仫佬族自治县2017年国家农业综合开发小长安镇高标准农田建设项目（Ⅱ标段）工程</w:t>
      </w:r>
      <w:r>
        <w:rPr>
          <w:rFonts w:hint="eastAsia" w:ascii="宋体" w:hAnsi="宋体" w:eastAsia="宋体" w:cs="宋体"/>
          <w:color w:val="auto"/>
          <w:sz w:val="24"/>
          <w:szCs w:val="24"/>
          <w:highlight w:val="none"/>
          <w:lang w:eastAsia="zh-CN"/>
        </w:rPr>
        <w:t>。</w:t>
      </w:r>
    </w:p>
    <w:p>
      <w:pPr>
        <w:pStyle w:val="4"/>
        <w:keepNext w:val="0"/>
        <w:keepLines w:val="0"/>
        <w:pageBreakBefore w:val="0"/>
        <w:widowControl w:val="0"/>
        <w:tabs>
          <w:tab w:val="left" w:pos="3091"/>
        </w:tabs>
        <w:kinsoku/>
        <w:wordWrap/>
        <w:overflowPunct/>
        <w:topLinePunct w:val="0"/>
        <w:autoSpaceDE w:val="0"/>
        <w:autoSpaceDN w:val="0"/>
        <w:bidi w:val="0"/>
        <w:adjustRightInd/>
        <w:snapToGrid/>
        <w:spacing w:before="0" w:line="336" w:lineRule="auto"/>
        <w:ind w:left="0" w:right="0" w:rightChars="0" w:firstLine="480" w:firstLineChars="200"/>
        <w:jc w:val="both"/>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获得加分的奖项：</w:t>
      </w:r>
      <w:r>
        <w:rPr>
          <w:rFonts w:hint="eastAsia" w:ascii="宋体" w:hAnsi="宋体"/>
          <w:bCs/>
          <w:kern w:val="0"/>
          <w:szCs w:val="21"/>
        </w:rPr>
        <w:t>投标人的法定代表人参加开标会</w:t>
      </w:r>
      <w:r>
        <w:rPr>
          <w:rFonts w:hint="eastAsia" w:ascii="宋体" w:hAnsi="宋体" w:eastAsia="宋体" w:cs="宋体"/>
          <w:color w:val="auto"/>
          <w:sz w:val="24"/>
          <w:szCs w:val="24"/>
          <w:highlight w:val="none"/>
          <w:lang w:eastAsia="zh-CN"/>
        </w:rPr>
        <w:t>。</w:t>
      </w:r>
    </w:p>
    <w:p>
      <w:pPr>
        <w:pStyle w:val="4"/>
        <w:keepNext w:val="0"/>
        <w:keepLines w:val="0"/>
        <w:pageBreakBefore w:val="0"/>
        <w:widowControl w:val="0"/>
        <w:tabs>
          <w:tab w:val="left" w:pos="3091"/>
        </w:tabs>
        <w:kinsoku/>
        <w:wordWrap/>
        <w:overflowPunct/>
        <w:topLinePunct w:val="0"/>
        <w:autoSpaceDE w:val="0"/>
        <w:autoSpaceDN w:val="0"/>
        <w:bidi w:val="0"/>
        <w:adjustRightInd/>
        <w:snapToGrid/>
        <w:spacing w:before="0" w:line="336" w:lineRule="auto"/>
        <w:ind w:left="0" w:right="0" w:firstLine="480" w:firstLineChars="200"/>
        <w:textAlignment w:val="auto"/>
        <w:rPr>
          <w:rFonts w:hint="eastAsia" w:ascii="宋体" w:hAnsi="宋体" w:eastAsia="宋体" w:cs="宋体"/>
          <w:color w:val="auto"/>
          <w:sz w:val="24"/>
          <w:szCs w:val="24"/>
          <w:highlight w:val="none"/>
          <w:lang w:val="en-US" w:eastAsia="zh-CN"/>
        </w:rPr>
      </w:pPr>
      <w:bookmarkStart w:id="8" w:name="_Toc1671_WPSOffice_Level2"/>
      <w:bookmarkStart w:id="9" w:name="_Toc29237_WPSOffice_Level2"/>
      <w:r>
        <w:rPr>
          <w:rFonts w:hint="eastAsia" w:ascii="宋体" w:hAnsi="宋体" w:eastAsia="宋体" w:cs="宋体"/>
          <w:color w:val="auto"/>
          <w:sz w:val="24"/>
          <w:szCs w:val="24"/>
          <w:highlight w:val="none"/>
        </w:rPr>
        <w:t>第二中标候选人：</w:t>
      </w:r>
      <w:r>
        <w:rPr>
          <w:rFonts w:hint="eastAsia" w:ascii="宋体" w:hAnsi="宋体"/>
          <w:sz w:val="24"/>
          <w:u w:val="single"/>
        </w:rPr>
        <w:t>广西金业建设工程有限公司</w:t>
      </w:r>
      <w:r>
        <w:rPr>
          <w:rFonts w:hint="eastAsia" w:ascii="宋体" w:hAnsi="宋体" w:eastAsia="宋体" w:cs="宋体"/>
          <w:color w:val="auto"/>
          <w:sz w:val="24"/>
          <w:szCs w:val="24"/>
          <w:highlight w:val="none"/>
          <w:lang w:val="en-US" w:eastAsia="zh-CN"/>
        </w:rPr>
        <w:t xml:space="preserve">  </w:t>
      </w:r>
    </w:p>
    <w:p>
      <w:pPr>
        <w:pStyle w:val="4"/>
        <w:keepNext w:val="0"/>
        <w:keepLines w:val="0"/>
        <w:pageBreakBefore w:val="0"/>
        <w:widowControl w:val="0"/>
        <w:tabs>
          <w:tab w:val="left" w:pos="3091"/>
        </w:tabs>
        <w:kinsoku/>
        <w:wordWrap/>
        <w:overflowPunct/>
        <w:topLinePunct w:val="0"/>
        <w:autoSpaceDE w:val="0"/>
        <w:autoSpaceDN w:val="0"/>
        <w:bidi w:val="0"/>
        <w:adjustRightInd/>
        <w:snapToGrid/>
        <w:spacing w:before="0" w:line="336" w:lineRule="auto"/>
        <w:ind w:left="0" w:right="0" w:firstLine="480" w:firstLineChars="200"/>
        <w:textAlignment w:val="auto"/>
        <w:rPr>
          <w:rFonts w:hint="eastAsia" w:ascii="宋体" w:hAnsi="宋体" w:eastAsia="宋体" w:cs="宋体"/>
          <w:color w:val="auto"/>
          <w:spacing w:val="-17"/>
          <w:sz w:val="24"/>
          <w:szCs w:val="24"/>
          <w:highlight w:val="none"/>
          <w:lang w:eastAsia="zh-CN"/>
        </w:rPr>
      </w:pPr>
      <w:r>
        <w:rPr>
          <w:rFonts w:hint="eastAsia" w:ascii="宋体" w:hAnsi="宋体" w:eastAsia="宋体" w:cs="宋体"/>
          <w:color w:val="auto"/>
          <w:sz w:val="24"/>
          <w:szCs w:val="24"/>
          <w:highlight w:val="none"/>
        </w:rPr>
        <w:t>资质等级</w:t>
      </w:r>
      <w:r>
        <w:rPr>
          <w:rFonts w:hint="eastAsia" w:ascii="宋体" w:hAnsi="宋体" w:eastAsia="宋体" w:cs="宋体"/>
          <w:color w:val="auto"/>
          <w:spacing w:val="-17"/>
          <w:sz w:val="24"/>
          <w:szCs w:val="24"/>
          <w:highlight w:val="none"/>
        </w:rPr>
        <w:t>：</w:t>
      </w:r>
      <w:r>
        <w:rPr>
          <w:rFonts w:hint="eastAsia" w:ascii="宋体" w:hAnsi="宋体" w:eastAsia="宋体" w:cs="宋体"/>
          <w:color w:val="auto"/>
          <w:spacing w:val="-17"/>
          <w:sz w:val="24"/>
          <w:szCs w:val="24"/>
          <w:highlight w:val="none"/>
          <w:lang w:eastAsia="zh-CN"/>
        </w:rPr>
        <w:t>水利水电施工总承包</w:t>
      </w:r>
      <w:r>
        <w:rPr>
          <w:rFonts w:hint="eastAsia" w:cs="宋体"/>
          <w:color w:val="auto"/>
          <w:spacing w:val="-17"/>
          <w:sz w:val="24"/>
          <w:szCs w:val="24"/>
          <w:highlight w:val="none"/>
          <w:lang w:eastAsia="zh-CN"/>
        </w:rPr>
        <w:t>叁</w:t>
      </w:r>
      <w:r>
        <w:rPr>
          <w:rFonts w:hint="eastAsia" w:ascii="宋体" w:hAnsi="宋体" w:eastAsia="宋体" w:cs="宋体"/>
          <w:color w:val="auto"/>
          <w:spacing w:val="-17"/>
          <w:sz w:val="24"/>
          <w:szCs w:val="24"/>
          <w:highlight w:val="none"/>
          <w:lang w:eastAsia="zh-CN"/>
        </w:rPr>
        <w:t>级</w:t>
      </w:r>
    </w:p>
    <w:p>
      <w:pPr>
        <w:pStyle w:val="4"/>
        <w:keepNext w:val="0"/>
        <w:keepLines w:val="0"/>
        <w:pageBreakBefore w:val="0"/>
        <w:widowControl w:val="0"/>
        <w:tabs>
          <w:tab w:val="left" w:pos="3091"/>
        </w:tabs>
        <w:kinsoku/>
        <w:wordWrap/>
        <w:overflowPunct/>
        <w:topLinePunct w:val="0"/>
        <w:autoSpaceDE w:val="0"/>
        <w:autoSpaceDN w:val="0"/>
        <w:bidi w:val="0"/>
        <w:adjustRightInd/>
        <w:snapToGrid/>
        <w:spacing w:before="0" w:line="336" w:lineRule="auto"/>
        <w:ind w:left="0" w:right="0"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投标报价：</w:t>
      </w:r>
      <w:r>
        <w:rPr>
          <w:rFonts w:hint="eastAsia" w:cs="宋体"/>
          <w:color w:val="auto"/>
          <w:sz w:val="24"/>
          <w:szCs w:val="24"/>
          <w:highlight w:val="none"/>
          <w:lang w:eastAsia="zh-CN"/>
        </w:rPr>
        <w:t>人民币肆佰柒拾捌万贰仟叁佰肆拾叁元叁角捌分（</w:t>
      </w:r>
      <w:r>
        <w:rPr>
          <w:rFonts w:hint="eastAsia" w:cs="宋体"/>
          <w:color w:val="auto"/>
          <w:sz w:val="24"/>
          <w:szCs w:val="24"/>
          <w:highlight w:val="none"/>
          <w:lang w:val="en-US" w:eastAsia="zh-CN"/>
        </w:rPr>
        <w:t>¥：</w:t>
      </w:r>
      <w:r>
        <w:rPr>
          <w:rFonts w:hint="eastAsia" w:cs="宋体"/>
          <w:color w:val="auto"/>
          <w:sz w:val="24"/>
          <w:szCs w:val="24"/>
          <w:highlight w:val="none"/>
          <w:lang w:eastAsia="zh-CN"/>
        </w:rPr>
        <w:t>4782343.38</w:t>
      </w:r>
      <w:r>
        <w:rPr>
          <w:rFonts w:hint="eastAsia" w:ascii="宋体" w:hAnsi="宋体" w:eastAsia="宋体" w:cs="宋体"/>
          <w:i w:val="0"/>
          <w:color w:val="000000"/>
          <w:kern w:val="0"/>
          <w:sz w:val="24"/>
          <w:szCs w:val="24"/>
          <w:u w:val="none"/>
          <w:lang w:val="en-US" w:eastAsia="zh-CN" w:bidi="ar"/>
        </w:rPr>
        <w:t xml:space="preserve"> </w:t>
      </w:r>
      <w:r>
        <w:rPr>
          <w:rFonts w:hint="eastAsia" w:ascii="宋体" w:hAnsi="宋体" w:eastAsia="宋体" w:cs="宋体"/>
          <w:color w:val="auto"/>
          <w:sz w:val="24"/>
          <w:szCs w:val="24"/>
          <w:highlight w:val="none"/>
          <w:lang w:val="en-US" w:eastAsia="zh-CN"/>
        </w:rPr>
        <w:t>元</w:t>
      </w:r>
      <w:r>
        <w:rPr>
          <w:rFonts w:hint="eastAsia"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 xml:space="preserve">  </w:t>
      </w:r>
    </w:p>
    <w:p>
      <w:pPr>
        <w:pStyle w:val="4"/>
        <w:keepNext w:val="0"/>
        <w:keepLines w:val="0"/>
        <w:pageBreakBefore w:val="0"/>
        <w:widowControl w:val="0"/>
        <w:tabs>
          <w:tab w:val="left" w:pos="3091"/>
        </w:tabs>
        <w:kinsoku/>
        <w:wordWrap/>
        <w:overflowPunct/>
        <w:topLinePunct w:val="0"/>
        <w:autoSpaceDE w:val="0"/>
        <w:autoSpaceDN w:val="0"/>
        <w:bidi w:val="0"/>
        <w:adjustRightInd/>
        <w:snapToGrid/>
        <w:spacing w:before="0" w:line="336" w:lineRule="auto"/>
        <w:ind w:left="0" w:right="0"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质量</w:t>
      </w:r>
      <w:r>
        <w:rPr>
          <w:rFonts w:hint="eastAsia" w:cs="宋体"/>
          <w:color w:val="auto"/>
          <w:sz w:val="24"/>
          <w:szCs w:val="24"/>
          <w:highlight w:val="none"/>
          <w:lang w:eastAsia="zh-CN"/>
        </w:rPr>
        <w:t>标准</w:t>
      </w:r>
      <w:r>
        <w:rPr>
          <w:rFonts w:hint="eastAsia" w:ascii="宋体" w:hAnsi="宋体" w:eastAsia="宋体" w:cs="宋体"/>
          <w:color w:val="auto"/>
          <w:sz w:val="24"/>
          <w:szCs w:val="24"/>
          <w:highlight w:val="none"/>
        </w:rPr>
        <w:t>：</w:t>
      </w:r>
      <w:bookmarkEnd w:id="8"/>
      <w:bookmarkEnd w:id="9"/>
      <w:r>
        <w:rPr>
          <w:rFonts w:hint="eastAsia" w:cs="宋体"/>
          <w:color w:val="auto"/>
          <w:sz w:val="24"/>
          <w:szCs w:val="24"/>
          <w:highlight w:val="none"/>
          <w:lang w:eastAsia="zh-CN"/>
        </w:rPr>
        <w:t>合格</w:t>
      </w:r>
      <w:r>
        <w:rPr>
          <w:rFonts w:hint="eastAsia" w:ascii="宋体" w:hAnsi="宋体" w:eastAsia="宋体" w:cs="宋体"/>
          <w:color w:val="auto"/>
          <w:sz w:val="24"/>
          <w:szCs w:val="24"/>
          <w:highlight w:val="none"/>
          <w:lang w:eastAsia="zh-CN"/>
        </w:rPr>
        <w:t>。</w:t>
      </w:r>
    </w:p>
    <w:p>
      <w:pPr>
        <w:pStyle w:val="4"/>
        <w:keepNext w:val="0"/>
        <w:keepLines w:val="0"/>
        <w:pageBreakBefore w:val="0"/>
        <w:widowControl w:val="0"/>
        <w:tabs>
          <w:tab w:val="left" w:pos="3091"/>
        </w:tabs>
        <w:kinsoku/>
        <w:wordWrap/>
        <w:overflowPunct/>
        <w:topLinePunct w:val="0"/>
        <w:autoSpaceDE w:val="0"/>
        <w:autoSpaceDN w:val="0"/>
        <w:bidi w:val="0"/>
        <w:adjustRightInd/>
        <w:snapToGrid/>
        <w:spacing w:before="0" w:line="336" w:lineRule="auto"/>
        <w:ind w:left="0" w:right="0" w:rightChars="0" w:firstLine="480" w:firstLineChars="200"/>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工期：</w:t>
      </w:r>
      <w:r>
        <w:rPr>
          <w:rFonts w:hint="eastAsia" w:cs="宋体"/>
          <w:color w:val="auto"/>
          <w:sz w:val="24"/>
          <w:szCs w:val="24"/>
          <w:highlight w:val="none"/>
          <w:lang w:val="en-US" w:eastAsia="zh-CN"/>
        </w:rPr>
        <w:t>180</w:t>
      </w:r>
      <w:r>
        <w:rPr>
          <w:rFonts w:hint="eastAsia" w:ascii="宋体" w:hAnsi="宋体" w:eastAsia="宋体" w:cs="宋体"/>
          <w:color w:val="auto"/>
          <w:sz w:val="24"/>
          <w:szCs w:val="24"/>
          <w:highlight w:val="none"/>
          <w:lang w:val="en-US" w:eastAsia="zh-CN"/>
        </w:rPr>
        <w:t>日历日</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lang w:val="en-US" w:eastAsia="zh-CN"/>
        </w:rPr>
        <w:t xml:space="preserve">    </w:t>
      </w:r>
    </w:p>
    <w:p>
      <w:pPr>
        <w:pStyle w:val="4"/>
        <w:keepNext w:val="0"/>
        <w:keepLines w:val="0"/>
        <w:pageBreakBefore w:val="0"/>
        <w:widowControl w:val="0"/>
        <w:tabs>
          <w:tab w:val="left" w:pos="3091"/>
        </w:tabs>
        <w:kinsoku/>
        <w:wordWrap/>
        <w:overflowPunct/>
        <w:topLinePunct w:val="0"/>
        <w:autoSpaceDE w:val="0"/>
        <w:autoSpaceDN w:val="0"/>
        <w:bidi w:val="0"/>
        <w:adjustRightInd/>
        <w:snapToGrid/>
        <w:spacing w:before="0" w:line="336" w:lineRule="auto"/>
        <w:ind w:left="0" w:right="0" w:rightChars="0" w:firstLine="480" w:firstLineChars="200"/>
        <w:jc w:val="both"/>
        <w:textAlignment w:val="auto"/>
        <w:rPr>
          <w:rFonts w:hint="eastAsia" w:cs="宋体"/>
          <w:i w:val="0"/>
          <w:color w:val="000000"/>
          <w:kern w:val="0"/>
          <w:sz w:val="24"/>
          <w:szCs w:val="24"/>
          <w:u w:val="none"/>
          <w:lang w:val="en-US" w:eastAsia="zh-CN" w:bidi="ar"/>
        </w:rPr>
      </w:pPr>
      <w:r>
        <w:rPr>
          <w:rFonts w:hint="eastAsia" w:ascii="宋体" w:hAnsi="宋体" w:eastAsia="宋体" w:cs="宋体"/>
          <w:color w:val="auto"/>
          <w:sz w:val="24"/>
          <w:szCs w:val="24"/>
          <w:highlight w:val="none"/>
        </w:rPr>
        <w:t>评标综合得分</w:t>
      </w:r>
      <w:r>
        <w:rPr>
          <w:rFonts w:hint="eastAsia" w:ascii="宋体" w:hAnsi="宋体" w:eastAsia="宋体" w:cs="宋体"/>
          <w:color w:val="auto"/>
          <w:spacing w:val="-17"/>
          <w:sz w:val="24"/>
          <w:szCs w:val="24"/>
          <w:highlight w:val="none"/>
        </w:rPr>
        <w:t>：</w:t>
      </w:r>
      <w:r>
        <w:rPr>
          <w:rFonts w:hint="eastAsia"/>
          <w:sz w:val="22"/>
          <w:szCs w:val="22"/>
        </w:rPr>
        <w:t>87.57</w:t>
      </w:r>
      <w:r>
        <w:rPr>
          <w:rFonts w:hint="eastAsia" w:cs="宋体"/>
          <w:i w:val="0"/>
          <w:color w:val="000000"/>
          <w:kern w:val="0"/>
          <w:sz w:val="24"/>
          <w:szCs w:val="24"/>
          <w:u w:val="none"/>
          <w:lang w:val="en-US" w:eastAsia="zh-CN" w:bidi="ar"/>
        </w:rPr>
        <w:t>分</w:t>
      </w:r>
    </w:p>
    <w:p>
      <w:pPr>
        <w:pStyle w:val="4"/>
        <w:keepNext w:val="0"/>
        <w:keepLines w:val="0"/>
        <w:pageBreakBefore w:val="0"/>
        <w:widowControl w:val="0"/>
        <w:tabs>
          <w:tab w:val="left" w:pos="3091"/>
        </w:tabs>
        <w:kinsoku/>
        <w:wordWrap/>
        <w:overflowPunct/>
        <w:topLinePunct w:val="0"/>
        <w:autoSpaceDE w:val="0"/>
        <w:autoSpaceDN w:val="0"/>
        <w:bidi w:val="0"/>
        <w:adjustRightInd/>
        <w:snapToGrid/>
        <w:spacing w:before="0" w:line="336" w:lineRule="auto"/>
        <w:ind w:left="0" w:leftChars="0" w:right="0" w:rightChars="0" w:firstLine="453" w:firstLineChars="220"/>
        <w:jc w:val="both"/>
        <w:textAlignment w:val="auto"/>
        <w:rPr>
          <w:rFonts w:hint="eastAsia" w:ascii="宋体" w:hAnsi="宋体" w:eastAsia="宋体" w:cs="宋体"/>
          <w:color w:val="auto"/>
          <w:spacing w:val="-17"/>
          <w:sz w:val="24"/>
          <w:szCs w:val="24"/>
          <w:highlight w:val="none"/>
          <w:lang w:val="en-US" w:eastAsia="zh-CN"/>
        </w:rPr>
      </w:pPr>
      <w:r>
        <w:rPr>
          <w:rFonts w:hint="eastAsia" w:ascii="宋体" w:hAnsi="宋体" w:eastAsia="宋体" w:cs="宋体"/>
          <w:color w:val="auto"/>
          <w:spacing w:val="-17"/>
          <w:sz w:val="24"/>
          <w:szCs w:val="24"/>
          <w:highlight w:val="none"/>
          <w:lang w:val="en-US" w:eastAsia="zh-CN"/>
        </w:rPr>
        <w:t>项目经理：</w:t>
      </w:r>
      <w:r>
        <w:rPr>
          <w:rFonts w:hint="eastAsia" w:cs="宋体"/>
          <w:color w:val="auto"/>
          <w:spacing w:val="-17"/>
          <w:sz w:val="24"/>
          <w:szCs w:val="24"/>
          <w:highlight w:val="none"/>
          <w:lang w:val="en-US" w:eastAsia="zh-CN"/>
        </w:rPr>
        <w:t>谭燕玲</w:t>
      </w:r>
      <w:r>
        <w:rPr>
          <w:rFonts w:hint="eastAsia" w:ascii="宋体" w:hAnsi="宋体" w:eastAsia="宋体" w:cs="宋体"/>
          <w:color w:val="auto"/>
          <w:spacing w:val="-17"/>
          <w:sz w:val="24"/>
          <w:szCs w:val="24"/>
          <w:highlight w:val="none"/>
          <w:lang w:val="en-US" w:eastAsia="zh-CN"/>
        </w:rPr>
        <w:t xml:space="preserve">          </w:t>
      </w:r>
    </w:p>
    <w:p>
      <w:pPr>
        <w:pStyle w:val="4"/>
        <w:keepNext w:val="0"/>
        <w:keepLines w:val="0"/>
        <w:pageBreakBefore w:val="0"/>
        <w:widowControl w:val="0"/>
        <w:tabs>
          <w:tab w:val="left" w:pos="3091"/>
        </w:tabs>
        <w:kinsoku/>
        <w:wordWrap/>
        <w:overflowPunct/>
        <w:topLinePunct w:val="0"/>
        <w:autoSpaceDE w:val="0"/>
        <w:autoSpaceDN w:val="0"/>
        <w:bidi w:val="0"/>
        <w:adjustRightInd/>
        <w:snapToGrid/>
        <w:spacing w:before="0" w:line="336" w:lineRule="auto"/>
        <w:ind w:right="0" w:rightChars="0" w:firstLine="412" w:firstLineChars="200"/>
        <w:jc w:val="both"/>
        <w:textAlignment w:val="auto"/>
        <w:rPr>
          <w:rFonts w:hint="eastAsia" w:cs="宋体"/>
          <w:color w:val="auto"/>
          <w:sz w:val="24"/>
          <w:szCs w:val="24"/>
          <w:highlight w:val="none"/>
          <w:lang w:eastAsia="zh-CN"/>
        </w:rPr>
      </w:pPr>
      <w:r>
        <w:rPr>
          <w:rFonts w:hint="eastAsia" w:ascii="宋体" w:hAnsi="宋体" w:eastAsia="宋体" w:cs="宋体"/>
          <w:color w:val="auto"/>
          <w:spacing w:val="-17"/>
          <w:sz w:val="24"/>
          <w:szCs w:val="24"/>
          <w:highlight w:val="none"/>
          <w:lang w:val="en-US" w:eastAsia="zh-CN"/>
        </w:rPr>
        <w:t xml:space="preserve"> </w:t>
      </w:r>
      <w:r>
        <w:rPr>
          <w:rFonts w:hint="eastAsia" w:cs="宋体"/>
          <w:color w:val="auto"/>
          <w:spacing w:val="-17"/>
          <w:sz w:val="24"/>
          <w:szCs w:val="24"/>
          <w:highlight w:val="none"/>
          <w:lang w:val="en-US" w:eastAsia="zh-CN"/>
        </w:rPr>
        <w:t>注册师专业等级：水利水电工程二级</w:t>
      </w:r>
      <w:r>
        <w:rPr>
          <w:rFonts w:hint="eastAsia" w:ascii="宋体" w:hAnsi="宋体" w:eastAsia="宋体" w:cs="宋体"/>
          <w:color w:val="auto"/>
          <w:sz w:val="24"/>
          <w:szCs w:val="24"/>
          <w:highlight w:val="none"/>
        </w:rPr>
        <w:t>建造师</w:t>
      </w:r>
    </w:p>
    <w:p>
      <w:pPr>
        <w:pStyle w:val="4"/>
        <w:keepNext w:val="0"/>
        <w:keepLines w:val="0"/>
        <w:pageBreakBefore w:val="0"/>
        <w:widowControl w:val="0"/>
        <w:tabs>
          <w:tab w:val="left" w:pos="3091"/>
        </w:tabs>
        <w:kinsoku/>
        <w:wordWrap/>
        <w:overflowPunct/>
        <w:topLinePunct w:val="0"/>
        <w:autoSpaceDE w:val="0"/>
        <w:autoSpaceDN w:val="0"/>
        <w:bidi w:val="0"/>
        <w:adjustRightInd/>
        <w:snapToGrid/>
        <w:spacing w:before="0" w:line="336" w:lineRule="auto"/>
        <w:ind w:right="0" w:rightChars="0" w:firstLine="480" w:firstLineChars="200"/>
        <w:jc w:val="both"/>
        <w:textAlignment w:val="auto"/>
        <w:rPr>
          <w:rFonts w:hint="default" w:ascii="宋体" w:hAnsi="宋体" w:eastAsia="宋体" w:cs="宋体"/>
          <w:color w:val="auto"/>
          <w:spacing w:val="-17"/>
          <w:sz w:val="24"/>
          <w:szCs w:val="24"/>
          <w:highlight w:val="none"/>
          <w:lang w:val="en-US" w:eastAsia="zh-CN"/>
        </w:rPr>
      </w:pPr>
      <w:r>
        <w:rPr>
          <w:rFonts w:hint="eastAsia" w:ascii="宋体" w:hAnsi="宋体" w:eastAsia="宋体" w:cs="宋体"/>
          <w:color w:val="auto"/>
          <w:sz w:val="24"/>
          <w:szCs w:val="24"/>
          <w:highlight w:val="none"/>
        </w:rPr>
        <w:t>注册证书编号</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桂</w:t>
      </w:r>
      <w:r>
        <w:rPr>
          <w:rFonts w:hint="eastAsia" w:cs="宋体"/>
          <w:color w:val="auto"/>
          <w:sz w:val="24"/>
          <w:szCs w:val="24"/>
          <w:highlight w:val="none"/>
          <w:lang w:val="en-US" w:eastAsia="zh-CN"/>
        </w:rPr>
        <w:t>245141546601</w:t>
      </w:r>
    </w:p>
    <w:p>
      <w:pPr>
        <w:pStyle w:val="4"/>
        <w:keepNext w:val="0"/>
        <w:keepLines w:val="0"/>
        <w:pageBreakBefore w:val="0"/>
        <w:widowControl w:val="0"/>
        <w:tabs>
          <w:tab w:val="left" w:pos="3091"/>
        </w:tabs>
        <w:kinsoku/>
        <w:wordWrap/>
        <w:overflowPunct/>
        <w:topLinePunct w:val="0"/>
        <w:autoSpaceDE w:val="0"/>
        <w:autoSpaceDN w:val="0"/>
        <w:bidi w:val="0"/>
        <w:adjustRightInd/>
        <w:snapToGrid/>
        <w:spacing w:before="0" w:line="336" w:lineRule="auto"/>
        <w:ind w:left="0" w:right="0" w:rightChars="0" w:firstLine="480" w:firstLineChars="200"/>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业绩</w:t>
      </w:r>
      <w:r>
        <w:rPr>
          <w:rFonts w:hint="eastAsia" w:cs="宋体"/>
          <w:color w:val="auto"/>
          <w:sz w:val="24"/>
          <w:szCs w:val="24"/>
          <w:highlight w:val="none"/>
          <w:lang w:val="en-US" w:eastAsia="zh-CN"/>
        </w:rPr>
        <w:t>：1、广西新增1000亿斤粮食生产能力规划平乐县2015年田间工程建设项目</w:t>
      </w:r>
      <w:r>
        <w:rPr>
          <w:rFonts w:hint="eastAsia" w:ascii="宋体" w:hAnsi="宋体" w:eastAsia="宋体" w:cs="宋体"/>
          <w:color w:val="auto"/>
          <w:sz w:val="24"/>
          <w:szCs w:val="24"/>
          <w:highlight w:val="none"/>
          <w:lang w:val="en-US" w:eastAsia="zh-CN"/>
        </w:rPr>
        <w:t>Ⅰ</w:t>
      </w:r>
      <w:r>
        <w:rPr>
          <w:rFonts w:hint="eastAsia" w:cs="宋体"/>
          <w:color w:val="auto"/>
          <w:sz w:val="24"/>
          <w:szCs w:val="24"/>
          <w:highlight w:val="none"/>
          <w:lang w:val="en-US" w:eastAsia="zh-CN"/>
        </w:rPr>
        <w:t>标段；2、灌阳县秀江小流域国家水土保持重点建设项目；3、兴安县秀江小流域国家水土保持重点建设项目；4、广西新增千亿斤粮食生产能力规划临桂区2017年田间工程建设项目工程</w:t>
      </w:r>
      <w:r>
        <w:rPr>
          <w:rFonts w:hint="eastAsia" w:ascii="宋体" w:hAnsi="宋体" w:eastAsia="宋体" w:cs="宋体"/>
          <w:color w:val="auto"/>
          <w:sz w:val="24"/>
          <w:szCs w:val="24"/>
          <w:highlight w:val="none"/>
          <w:lang w:val="en-US" w:eastAsia="zh-CN"/>
        </w:rPr>
        <w:t>Ⅰ</w:t>
      </w:r>
      <w:r>
        <w:rPr>
          <w:rFonts w:hint="eastAsia" w:cs="宋体"/>
          <w:color w:val="auto"/>
          <w:sz w:val="24"/>
          <w:szCs w:val="24"/>
          <w:highlight w:val="none"/>
          <w:lang w:val="en-US" w:eastAsia="zh-CN"/>
        </w:rPr>
        <w:t>标段；5、2017年灌阳县盘江小流域国家水土保持重点建设工程；6、广西桂林市2018年兴安县湘漓镇国家农业综合开发高标准农田建设项目（存量）工程。</w:t>
      </w:r>
    </w:p>
    <w:p>
      <w:pPr>
        <w:pStyle w:val="4"/>
        <w:keepNext w:val="0"/>
        <w:keepLines w:val="0"/>
        <w:pageBreakBefore w:val="0"/>
        <w:widowControl w:val="0"/>
        <w:tabs>
          <w:tab w:val="left" w:pos="3091"/>
        </w:tabs>
        <w:kinsoku/>
        <w:wordWrap/>
        <w:overflowPunct/>
        <w:topLinePunct w:val="0"/>
        <w:autoSpaceDE w:val="0"/>
        <w:autoSpaceDN w:val="0"/>
        <w:bidi w:val="0"/>
        <w:adjustRightInd/>
        <w:snapToGrid/>
        <w:spacing w:before="0" w:line="336" w:lineRule="auto"/>
        <w:ind w:left="0" w:right="0" w:rightChars="0" w:firstLine="480" w:firstLineChars="200"/>
        <w:jc w:val="both"/>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获得加分的奖项：无。</w:t>
      </w:r>
    </w:p>
    <w:p>
      <w:pPr>
        <w:pStyle w:val="4"/>
        <w:keepNext w:val="0"/>
        <w:keepLines w:val="0"/>
        <w:pageBreakBefore w:val="0"/>
        <w:widowControl w:val="0"/>
        <w:tabs>
          <w:tab w:val="left" w:pos="3091"/>
        </w:tabs>
        <w:kinsoku/>
        <w:wordWrap/>
        <w:overflowPunct/>
        <w:topLinePunct w:val="0"/>
        <w:autoSpaceDE w:val="0"/>
        <w:autoSpaceDN w:val="0"/>
        <w:bidi w:val="0"/>
        <w:adjustRightInd/>
        <w:snapToGrid/>
        <w:spacing w:before="0" w:line="336" w:lineRule="auto"/>
        <w:ind w:left="0" w:right="0" w:firstLine="480" w:firstLineChars="200"/>
        <w:textAlignment w:val="auto"/>
        <w:rPr>
          <w:rFonts w:hint="eastAsia" w:ascii="宋体" w:hAnsi="宋体" w:eastAsia="宋体" w:cs="宋体"/>
          <w:color w:val="auto"/>
          <w:sz w:val="24"/>
          <w:szCs w:val="24"/>
          <w:highlight w:val="none"/>
          <w:lang w:val="en-US" w:eastAsia="zh-CN"/>
        </w:rPr>
      </w:pPr>
      <w:bookmarkStart w:id="10" w:name="_Toc2895_WPSOffice_Level2"/>
      <w:bookmarkStart w:id="11" w:name="_Toc596_WPSOffice_Level2"/>
      <w:r>
        <w:rPr>
          <w:rFonts w:hint="eastAsia" w:ascii="宋体" w:hAnsi="宋体" w:eastAsia="宋体" w:cs="宋体"/>
          <w:color w:val="auto"/>
          <w:sz w:val="24"/>
          <w:szCs w:val="24"/>
          <w:highlight w:val="none"/>
        </w:rPr>
        <w:t>第三中标候选人</w:t>
      </w:r>
      <w:bookmarkStart w:id="12" w:name="OLE_LINK1"/>
      <w:r>
        <w:rPr>
          <w:rFonts w:hint="eastAsia" w:cs="宋体"/>
          <w:color w:val="auto"/>
          <w:sz w:val="24"/>
          <w:szCs w:val="24"/>
          <w:highlight w:val="none"/>
          <w:lang w:eastAsia="zh-CN"/>
        </w:rPr>
        <w:t>：</w:t>
      </w:r>
      <w:bookmarkEnd w:id="12"/>
      <w:r>
        <w:rPr>
          <w:rFonts w:hint="eastAsia" w:ascii="宋体" w:hAnsi="宋体" w:eastAsia="宋体" w:cs="宋体"/>
          <w:color w:val="auto"/>
          <w:sz w:val="24"/>
          <w:szCs w:val="24"/>
          <w:highlight w:val="none"/>
        </w:rPr>
        <w:t>广西鑫豪建筑工程有限公司</w:t>
      </w:r>
      <w:r>
        <w:rPr>
          <w:rFonts w:hint="eastAsia" w:ascii="宋体" w:hAnsi="宋体" w:eastAsia="宋体" w:cs="宋体"/>
          <w:color w:val="auto"/>
          <w:sz w:val="24"/>
          <w:szCs w:val="24"/>
          <w:highlight w:val="none"/>
          <w:lang w:val="en-US" w:eastAsia="zh-CN"/>
        </w:rPr>
        <w:t xml:space="preserve">     </w:t>
      </w:r>
    </w:p>
    <w:p>
      <w:pPr>
        <w:pStyle w:val="4"/>
        <w:keepNext w:val="0"/>
        <w:keepLines w:val="0"/>
        <w:pageBreakBefore w:val="0"/>
        <w:widowControl w:val="0"/>
        <w:tabs>
          <w:tab w:val="left" w:pos="3091"/>
        </w:tabs>
        <w:kinsoku/>
        <w:wordWrap/>
        <w:overflowPunct/>
        <w:topLinePunct w:val="0"/>
        <w:autoSpaceDE w:val="0"/>
        <w:autoSpaceDN w:val="0"/>
        <w:bidi w:val="0"/>
        <w:adjustRightInd/>
        <w:snapToGrid/>
        <w:spacing w:before="0" w:line="336" w:lineRule="auto"/>
        <w:ind w:left="0" w:right="0" w:firstLine="480" w:firstLineChars="200"/>
        <w:textAlignment w:val="auto"/>
        <w:rPr>
          <w:rFonts w:hint="eastAsia" w:ascii="宋体" w:hAnsi="宋体" w:eastAsia="宋体" w:cs="宋体"/>
          <w:color w:val="auto"/>
          <w:spacing w:val="-17"/>
          <w:sz w:val="24"/>
          <w:szCs w:val="24"/>
          <w:highlight w:val="none"/>
        </w:rPr>
      </w:pPr>
      <w:r>
        <w:rPr>
          <w:rFonts w:hint="eastAsia" w:ascii="宋体" w:hAnsi="宋体" w:eastAsia="宋体" w:cs="宋体"/>
          <w:color w:val="auto"/>
          <w:sz w:val="24"/>
          <w:szCs w:val="24"/>
          <w:highlight w:val="none"/>
        </w:rPr>
        <w:t>资质等级</w:t>
      </w:r>
      <w:r>
        <w:rPr>
          <w:rFonts w:hint="eastAsia" w:ascii="宋体" w:hAnsi="宋体" w:eastAsia="宋体" w:cs="宋体"/>
          <w:color w:val="auto"/>
          <w:spacing w:val="-17"/>
          <w:sz w:val="24"/>
          <w:szCs w:val="24"/>
          <w:highlight w:val="none"/>
        </w:rPr>
        <w:t>：水利水电工程施工总承包贰级</w:t>
      </w:r>
    </w:p>
    <w:p>
      <w:pPr>
        <w:pStyle w:val="4"/>
        <w:keepNext w:val="0"/>
        <w:keepLines w:val="0"/>
        <w:pageBreakBefore w:val="0"/>
        <w:widowControl w:val="0"/>
        <w:tabs>
          <w:tab w:val="left" w:pos="3091"/>
        </w:tabs>
        <w:kinsoku/>
        <w:wordWrap/>
        <w:overflowPunct/>
        <w:topLinePunct w:val="0"/>
        <w:autoSpaceDE w:val="0"/>
        <w:autoSpaceDN w:val="0"/>
        <w:bidi w:val="0"/>
        <w:adjustRightInd/>
        <w:snapToGrid/>
        <w:spacing w:before="0" w:line="336" w:lineRule="auto"/>
        <w:ind w:left="0" w:right="0"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投标报价：</w:t>
      </w:r>
      <w:r>
        <w:rPr>
          <w:rFonts w:hint="eastAsia" w:cs="宋体"/>
          <w:color w:val="auto"/>
          <w:sz w:val="24"/>
          <w:szCs w:val="24"/>
          <w:highlight w:val="none"/>
          <w:lang w:eastAsia="zh-CN"/>
        </w:rPr>
        <w:t>人民币肆佰柒拾捌万零贰佰柒拾元叁角叁分（</w:t>
      </w:r>
      <w:r>
        <w:rPr>
          <w:rFonts w:hint="eastAsia" w:cs="宋体"/>
          <w:color w:val="auto"/>
          <w:sz w:val="24"/>
          <w:szCs w:val="24"/>
          <w:highlight w:val="none"/>
          <w:lang w:val="en-US" w:eastAsia="zh-CN"/>
        </w:rPr>
        <w:t>¥：</w:t>
      </w:r>
      <w:r>
        <w:rPr>
          <w:rFonts w:ascii="宋体" w:hAnsi="宋体"/>
          <w:color w:val="auto"/>
          <w:sz w:val="24"/>
          <w:u w:val="single"/>
        </w:rPr>
        <w:t>4780270.33</w:t>
      </w:r>
      <w:r>
        <w:rPr>
          <w:rFonts w:hint="eastAsia" w:cs="宋体"/>
          <w:i w:val="0"/>
          <w:color w:val="auto"/>
          <w:kern w:val="0"/>
          <w:sz w:val="24"/>
          <w:szCs w:val="24"/>
          <w:u w:val="none"/>
          <w:lang w:val="en-US" w:eastAsia="zh-CN" w:bidi="ar"/>
        </w:rPr>
        <w:t>元</w:t>
      </w:r>
      <w:r>
        <w:rPr>
          <w:rFonts w:hint="eastAsia" w:cs="宋体"/>
          <w:color w:val="auto"/>
          <w:sz w:val="24"/>
          <w:szCs w:val="24"/>
          <w:highlight w:val="none"/>
          <w:lang w:eastAsia="zh-CN"/>
        </w:rPr>
        <w:t>）</w:t>
      </w:r>
    </w:p>
    <w:p>
      <w:pPr>
        <w:pStyle w:val="4"/>
        <w:keepNext w:val="0"/>
        <w:keepLines w:val="0"/>
        <w:pageBreakBefore w:val="0"/>
        <w:widowControl w:val="0"/>
        <w:tabs>
          <w:tab w:val="left" w:pos="3091"/>
        </w:tabs>
        <w:kinsoku/>
        <w:wordWrap/>
        <w:overflowPunct/>
        <w:topLinePunct w:val="0"/>
        <w:autoSpaceDE w:val="0"/>
        <w:autoSpaceDN w:val="0"/>
        <w:bidi w:val="0"/>
        <w:adjustRightInd/>
        <w:snapToGrid/>
        <w:spacing w:before="0" w:line="336" w:lineRule="auto"/>
        <w:ind w:left="0" w:right="0"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质量</w:t>
      </w:r>
      <w:r>
        <w:rPr>
          <w:rFonts w:hint="eastAsia" w:cs="宋体"/>
          <w:color w:val="auto"/>
          <w:sz w:val="24"/>
          <w:szCs w:val="24"/>
          <w:highlight w:val="none"/>
          <w:lang w:eastAsia="zh-CN"/>
        </w:rPr>
        <w:t>标准</w:t>
      </w:r>
      <w:r>
        <w:rPr>
          <w:rFonts w:hint="eastAsia" w:ascii="宋体" w:hAnsi="宋体" w:eastAsia="宋体" w:cs="宋体"/>
          <w:color w:val="auto"/>
          <w:sz w:val="24"/>
          <w:szCs w:val="24"/>
          <w:highlight w:val="none"/>
        </w:rPr>
        <w:t>：</w:t>
      </w:r>
      <w:bookmarkEnd w:id="10"/>
      <w:bookmarkEnd w:id="11"/>
      <w:r>
        <w:rPr>
          <w:rFonts w:hint="eastAsia" w:cs="宋体"/>
          <w:color w:val="auto"/>
          <w:sz w:val="24"/>
          <w:szCs w:val="24"/>
          <w:highlight w:val="none"/>
          <w:lang w:eastAsia="zh-CN"/>
        </w:rPr>
        <w:t>合格</w:t>
      </w:r>
      <w:r>
        <w:rPr>
          <w:rFonts w:hint="eastAsia" w:ascii="宋体" w:hAnsi="宋体" w:eastAsia="宋体" w:cs="宋体"/>
          <w:color w:val="auto"/>
          <w:sz w:val="24"/>
          <w:szCs w:val="24"/>
          <w:highlight w:val="none"/>
          <w:lang w:eastAsia="zh-CN"/>
        </w:rPr>
        <w:t>。</w:t>
      </w:r>
    </w:p>
    <w:p>
      <w:pPr>
        <w:pStyle w:val="4"/>
        <w:keepNext w:val="0"/>
        <w:keepLines w:val="0"/>
        <w:pageBreakBefore w:val="0"/>
        <w:widowControl w:val="0"/>
        <w:tabs>
          <w:tab w:val="left" w:pos="3091"/>
        </w:tabs>
        <w:kinsoku/>
        <w:wordWrap/>
        <w:overflowPunct/>
        <w:topLinePunct w:val="0"/>
        <w:autoSpaceDE w:val="0"/>
        <w:autoSpaceDN w:val="0"/>
        <w:bidi w:val="0"/>
        <w:adjustRightInd/>
        <w:snapToGrid/>
        <w:spacing w:before="0" w:line="336" w:lineRule="auto"/>
        <w:ind w:left="0" w:right="0" w:rightChars="0" w:firstLine="480" w:firstLineChars="200"/>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工期：</w:t>
      </w:r>
      <w:r>
        <w:rPr>
          <w:rFonts w:hint="eastAsia" w:cs="宋体"/>
          <w:color w:val="auto"/>
          <w:sz w:val="24"/>
          <w:szCs w:val="24"/>
          <w:highlight w:val="none"/>
          <w:lang w:val="en-US" w:eastAsia="zh-CN"/>
        </w:rPr>
        <w:t>180</w:t>
      </w:r>
      <w:r>
        <w:rPr>
          <w:rFonts w:hint="eastAsia" w:ascii="宋体" w:hAnsi="宋体" w:eastAsia="宋体" w:cs="宋体"/>
          <w:color w:val="auto"/>
          <w:sz w:val="24"/>
          <w:szCs w:val="24"/>
          <w:highlight w:val="none"/>
          <w:lang w:val="en-US" w:eastAsia="zh-CN"/>
        </w:rPr>
        <w:t>日历日</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lang w:val="en-US" w:eastAsia="zh-CN"/>
        </w:rPr>
        <w:t xml:space="preserve">    </w:t>
      </w:r>
    </w:p>
    <w:p>
      <w:pPr>
        <w:pStyle w:val="4"/>
        <w:keepNext w:val="0"/>
        <w:keepLines w:val="0"/>
        <w:pageBreakBefore w:val="0"/>
        <w:widowControl w:val="0"/>
        <w:tabs>
          <w:tab w:val="left" w:pos="3091"/>
        </w:tabs>
        <w:kinsoku/>
        <w:wordWrap/>
        <w:overflowPunct/>
        <w:topLinePunct w:val="0"/>
        <w:autoSpaceDE w:val="0"/>
        <w:autoSpaceDN w:val="0"/>
        <w:bidi w:val="0"/>
        <w:adjustRightInd/>
        <w:snapToGrid/>
        <w:spacing w:before="0" w:line="336" w:lineRule="auto"/>
        <w:ind w:left="0" w:right="0" w:rightChars="0" w:firstLine="480" w:firstLineChars="200"/>
        <w:jc w:val="both"/>
        <w:textAlignment w:val="auto"/>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color w:val="auto"/>
          <w:sz w:val="24"/>
          <w:szCs w:val="24"/>
          <w:highlight w:val="none"/>
        </w:rPr>
        <w:t>评标综合得分：</w:t>
      </w:r>
      <w:r>
        <w:rPr>
          <w:rFonts w:hint="eastAsia"/>
          <w:color w:val="auto"/>
          <w:sz w:val="22"/>
          <w:szCs w:val="22"/>
        </w:rPr>
        <w:t>87.05</w:t>
      </w:r>
      <w:r>
        <w:rPr>
          <w:rFonts w:hint="eastAsia" w:cs="宋体"/>
          <w:i w:val="0"/>
          <w:color w:val="auto"/>
          <w:kern w:val="0"/>
          <w:sz w:val="24"/>
          <w:szCs w:val="24"/>
          <w:u w:val="none"/>
          <w:lang w:val="en-US" w:eastAsia="zh-CN" w:bidi="ar"/>
        </w:rPr>
        <w:t>分</w:t>
      </w:r>
      <w:r>
        <w:rPr>
          <w:rFonts w:hint="eastAsia" w:ascii="宋体" w:hAnsi="宋体" w:eastAsia="宋体" w:cs="宋体"/>
          <w:color w:val="auto"/>
          <w:sz w:val="24"/>
          <w:szCs w:val="24"/>
          <w:highlight w:val="none"/>
          <w:lang w:val="en-US" w:eastAsia="zh-CN"/>
        </w:rPr>
        <w:t xml:space="preserve">  </w:t>
      </w:r>
    </w:p>
    <w:p>
      <w:pPr>
        <w:pStyle w:val="4"/>
        <w:keepNext w:val="0"/>
        <w:keepLines w:val="0"/>
        <w:pageBreakBefore w:val="0"/>
        <w:widowControl w:val="0"/>
        <w:tabs>
          <w:tab w:val="left" w:pos="3091"/>
        </w:tabs>
        <w:kinsoku/>
        <w:wordWrap/>
        <w:overflowPunct/>
        <w:topLinePunct w:val="0"/>
        <w:autoSpaceDE w:val="0"/>
        <w:autoSpaceDN w:val="0"/>
        <w:bidi w:val="0"/>
        <w:adjustRightInd/>
        <w:snapToGrid/>
        <w:spacing w:before="0" w:line="336" w:lineRule="auto"/>
        <w:ind w:left="0" w:right="0" w:rightChars="0" w:firstLine="480" w:firstLineChars="200"/>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项目经理：</w:t>
      </w:r>
      <w:r>
        <w:rPr>
          <w:rFonts w:hint="eastAsia" w:cs="宋体"/>
          <w:i w:val="0"/>
          <w:color w:val="auto"/>
          <w:kern w:val="0"/>
          <w:sz w:val="24"/>
          <w:szCs w:val="24"/>
          <w:u w:val="none"/>
          <w:lang w:val="en-US" w:eastAsia="zh-CN" w:bidi="ar"/>
        </w:rPr>
        <w:t>秦荣秋</w:t>
      </w:r>
      <w:r>
        <w:rPr>
          <w:rFonts w:hint="eastAsia" w:ascii="宋体" w:hAnsi="宋体" w:eastAsia="宋体" w:cs="宋体"/>
          <w:i w:val="0"/>
          <w:color w:val="auto"/>
          <w:kern w:val="0"/>
          <w:sz w:val="24"/>
          <w:szCs w:val="24"/>
          <w:u w:val="none"/>
          <w:lang w:val="en-US" w:eastAsia="zh-CN" w:bidi="ar"/>
        </w:rPr>
        <w:t xml:space="preserve"> </w:t>
      </w:r>
      <w:r>
        <w:rPr>
          <w:rFonts w:hint="eastAsia" w:ascii="宋体" w:hAnsi="宋体" w:eastAsia="宋体" w:cs="宋体"/>
          <w:color w:val="auto"/>
          <w:sz w:val="24"/>
          <w:szCs w:val="24"/>
          <w:highlight w:val="none"/>
          <w:lang w:val="en-US" w:eastAsia="zh-CN"/>
        </w:rPr>
        <w:t xml:space="preserve">    </w:t>
      </w:r>
    </w:p>
    <w:p>
      <w:pPr>
        <w:pStyle w:val="4"/>
        <w:keepNext w:val="0"/>
        <w:keepLines w:val="0"/>
        <w:pageBreakBefore w:val="0"/>
        <w:widowControl w:val="0"/>
        <w:tabs>
          <w:tab w:val="left" w:pos="3091"/>
        </w:tabs>
        <w:kinsoku/>
        <w:wordWrap/>
        <w:overflowPunct/>
        <w:topLinePunct w:val="0"/>
        <w:autoSpaceDE w:val="0"/>
        <w:autoSpaceDN w:val="0"/>
        <w:bidi w:val="0"/>
        <w:adjustRightInd/>
        <w:snapToGrid/>
        <w:spacing w:before="0" w:line="336" w:lineRule="auto"/>
        <w:ind w:left="0" w:leftChars="0" w:right="0" w:rightChars="0" w:firstLine="453" w:firstLineChars="220"/>
        <w:jc w:val="both"/>
        <w:textAlignment w:val="auto"/>
        <w:rPr>
          <w:rFonts w:hint="eastAsia" w:cs="宋体"/>
          <w:color w:val="auto"/>
          <w:sz w:val="24"/>
          <w:szCs w:val="24"/>
          <w:highlight w:val="none"/>
          <w:lang w:eastAsia="zh-CN"/>
        </w:rPr>
      </w:pPr>
      <w:r>
        <w:rPr>
          <w:rFonts w:hint="eastAsia" w:cs="宋体"/>
          <w:color w:val="auto"/>
          <w:spacing w:val="-17"/>
          <w:sz w:val="24"/>
          <w:szCs w:val="24"/>
          <w:highlight w:val="none"/>
          <w:lang w:val="en-US" w:eastAsia="zh-CN"/>
        </w:rPr>
        <w:t>注册师专业等级：</w:t>
      </w:r>
      <w:r>
        <w:rPr>
          <w:rFonts w:hint="eastAsia" w:cs="宋体"/>
          <w:color w:val="auto"/>
          <w:sz w:val="24"/>
          <w:szCs w:val="24"/>
          <w:highlight w:val="none"/>
          <w:lang w:val="en-US" w:eastAsia="zh-CN"/>
        </w:rPr>
        <w:t>水利水电工程二级</w:t>
      </w:r>
      <w:r>
        <w:rPr>
          <w:rFonts w:hint="eastAsia" w:ascii="宋体" w:hAnsi="宋体" w:eastAsia="宋体" w:cs="宋体"/>
          <w:color w:val="auto"/>
          <w:sz w:val="24"/>
          <w:szCs w:val="24"/>
          <w:highlight w:val="none"/>
        </w:rPr>
        <w:t>建造师</w:t>
      </w:r>
      <w:r>
        <w:rPr>
          <w:rFonts w:hint="eastAsia" w:cs="宋体"/>
          <w:color w:val="auto"/>
          <w:sz w:val="24"/>
          <w:szCs w:val="24"/>
          <w:highlight w:val="none"/>
          <w:lang w:eastAsia="zh-CN"/>
        </w:rPr>
        <w:t>；</w:t>
      </w:r>
    </w:p>
    <w:p>
      <w:pPr>
        <w:pStyle w:val="4"/>
        <w:keepNext w:val="0"/>
        <w:keepLines w:val="0"/>
        <w:pageBreakBefore w:val="0"/>
        <w:widowControl w:val="0"/>
        <w:tabs>
          <w:tab w:val="left" w:pos="3091"/>
        </w:tabs>
        <w:kinsoku/>
        <w:wordWrap/>
        <w:overflowPunct/>
        <w:topLinePunct w:val="0"/>
        <w:autoSpaceDE w:val="0"/>
        <w:autoSpaceDN w:val="0"/>
        <w:bidi w:val="0"/>
        <w:adjustRightInd/>
        <w:snapToGrid/>
        <w:spacing w:before="0" w:line="336" w:lineRule="auto"/>
        <w:ind w:left="0" w:right="0" w:rightChars="0" w:firstLine="480" w:firstLineChars="200"/>
        <w:jc w:val="both"/>
        <w:textAlignment w:val="auto"/>
        <w:rPr>
          <w:rFonts w:hint="default" w:ascii="宋体" w:hAnsi="宋体" w:eastAsia="宋体" w:cs="宋体"/>
          <w:color w:val="auto"/>
          <w:spacing w:val="-17"/>
          <w:sz w:val="24"/>
          <w:szCs w:val="24"/>
          <w:highlight w:val="none"/>
          <w:lang w:val="en-US" w:eastAsia="zh-CN"/>
        </w:rPr>
      </w:pPr>
      <w:r>
        <w:rPr>
          <w:rFonts w:hint="eastAsia" w:ascii="宋体" w:hAnsi="宋体" w:eastAsia="宋体" w:cs="宋体"/>
          <w:color w:val="auto"/>
          <w:sz w:val="24"/>
          <w:szCs w:val="24"/>
          <w:highlight w:val="none"/>
        </w:rPr>
        <w:t>注册证书编号：</w:t>
      </w:r>
      <w:r>
        <w:rPr>
          <w:rFonts w:hint="eastAsia" w:ascii="宋体" w:hAnsi="宋体" w:eastAsia="宋体" w:cs="宋体"/>
          <w:color w:val="auto"/>
          <w:sz w:val="24"/>
          <w:szCs w:val="24"/>
          <w:highlight w:val="none"/>
          <w:lang w:val="en-US" w:eastAsia="zh-CN"/>
        </w:rPr>
        <w:t>桂</w:t>
      </w:r>
      <w:r>
        <w:rPr>
          <w:rFonts w:hint="eastAsia" w:cs="宋体"/>
          <w:color w:val="auto"/>
          <w:sz w:val="24"/>
          <w:szCs w:val="24"/>
          <w:highlight w:val="none"/>
          <w:lang w:val="en-US" w:eastAsia="zh-CN"/>
        </w:rPr>
        <w:t>245111119933</w:t>
      </w:r>
    </w:p>
    <w:p>
      <w:pPr>
        <w:pStyle w:val="4"/>
        <w:keepNext w:val="0"/>
        <w:keepLines w:val="0"/>
        <w:pageBreakBefore w:val="0"/>
        <w:widowControl w:val="0"/>
        <w:tabs>
          <w:tab w:val="left" w:pos="3091"/>
        </w:tabs>
        <w:kinsoku/>
        <w:wordWrap/>
        <w:overflowPunct/>
        <w:topLinePunct w:val="0"/>
        <w:autoSpaceDE w:val="0"/>
        <w:autoSpaceDN w:val="0"/>
        <w:bidi w:val="0"/>
        <w:adjustRightInd/>
        <w:snapToGrid/>
        <w:spacing w:before="0" w:line="336" w:lineRule="auto"/>
        <w:ind w:left="0" w:right="0" w:rightChars="0" w:firstLine="480" w:firstLineChars="200"/>
        <w:jc w:val="both"/>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业绩：</w:t>
      </w:r>
      <w:r>
        <w:rPr>
          <w:rFonts w:hint="eastAsia" w:cs="宋体"/>
          <w:color w:val="auto"/>
          <w:sz w:val="24"/>
          <w:szCs w:val="24"/>
          <w:highlight w:val="none"/>
          <w:lang w:val="en-US" w:eastAsia="zh-CN"/>
        </w:rPr>
        <w:t>1、防城港市长歧水利总干渠0+000~6+930渠段防洪抢险道路维修加固工程（</w:t>
      </w:r>
      <w:r>
        <w:rPr>
          <w:rFonts w:hint="eastAsia" w:ascii="宋体" w:hAnsi="宋体" w:eastAsia="宋体" w:cs="宋体"/>
          <w:color w:val="auto"/>
          <w:sz w:val="24"/>
          <w:szCs w:val="24"/>
          <w:highlight w:val="none"/>
          <w:lang w:val="en-US" w:eastAsia="zh-CN"/>
        </w:rPr>
        <w:t>Ⅰ</w:t>
      </w:r>
      <w:r>
        <w:rPr>
          <w:rFonts w:hint="eastAsia" w:cs="宋体"/>
          <w:color w:val="auto"/>
          <w:sz w:val="24"/>
          <w:szCs w:val="24"/>
          <w:highlight w:val="none"/>
          <w:lang w:val="en-US" w:eastAsia="zh-CN"/>
        </w:rPr>
        <w:t>期）；2、防城港市长歧水利右干渠那里象至林潭渠段及那马支渠维修加固工程和防城港市长歧水利2015年中央财政农田水利维修养护项目干渠维修加固工程；3、2017年上林县澄泰乡高标准农田建设项目</w:t>
      </w:r>
      <w:r>
        <w:rPr>
          <w:rFonts w:hint="eastAsia" w:ascii="宋体" w:hAnsi="宋体" w:eastAsia="宋体" w:cs="宋体"/>
          <w:color w:val="auto"/>
          <w:sz w:val="24"/>
          <w:szCs w:val="24"/>
          <w:highlight w:val="none"/>
          <w:lang w:val="en-US" w:eastAsia="zh-CN"/>
        </w:rPr>
        <w:t>Ⅰ</w:t>
      </w:r>
      <w:r>
        <w:rPr>
          <w:rFonts w:hint="eastAsia" w:cs="宋体"/>
          <w:color w:val="auto"/>
          <w:sz w:val="24"/>
          <w:szCs w:val="24"/>
          <w:highlight w:val="none"/>
          <w:lang w:val="en-US" w:eastAsia="zh-CN"/>
        </w:rPr>
        <w:t>标段；4、2016年国家农业综合开发隆安县古潭乡高标准农田建设项目三标段；5、广西新增1000亿斤粮生产能力规划象州县2016年田间工程建设项目</w:t>
      </w:r>
      <w:r>
        <w:rPr>
          <w:rFonts w:hint="eastAsia" w:ascii="宋体" w:hAnsi="宋体" w:eastAsia="宋体" w:cs="宋体"/>
          <w:color w:val="auto"/>
          <w:sz w:val="24"/>
          <w:szCs w:val="24"/>
          <w:highlight w:val="none"/>
          <w:lang w:val="en-US" w:eastAsia="zh-CN"/>
        </w:rPr>
        <w:t>Ⅰ</w:t>
      </w:r>
      <w:r>
        <w:rPr>
          <w:rFonts w:hint="eastAsia" w:cs="宋体"/>
          <w:color w:val="auto"/>
          <w:sz w:val="24"/>
          <w:szCs w:val="24"/>
          <w:highlight w:val="none"/>
          <w:lang w:val="en-US" w:eastAsia="zh-CN"/>
        </w:rPr>
        <w:t>标段；6、南丹县2018年高效节水灌溉农田水利工程</w:t>
      </w:r>
      <w:r>
        <w:rPr>
          <w:rFonts w:hint="eastAsia" w:ascii="宋体" w:hAnsi="宋体" w:eastAsia="宋体" w:cs="宋体"/>
          <w:color w:val="auto"/>
          <w:sz w:val="24"/>
          <w:szCs w:val="24"/>
          <w:highlight w:val="none"/>
          <w:lang w:val="en-US" w:eastAsia="zh-CN"/>
        </w:rPr>
        <w:t>Ⅱ</w:t>
      </w:r>
      <w:r>
        <w:rPr>
          <w:rFonts w:hint="eastAsia" w:cs="宋体"/>
          <w:color w:val="auto"/>
          <w:sz w:val="24"/>
          <w:szCs w:val="24"/>
          <w:highlight w:val="none"/>
          <w:lang w:val="en-US" w:eastAsia="zh-CN"/>
        </w:rPr>
        <w:t>标段</w:t>
      </w:r>
      <w:r>
        <w:rPr>
          <w:rFonts w:hint="eastAsia" w:ascii="宋体" w:hAnsi="宋体" w:eastAsia="宋体" w:cs="宋体"/>
          <w:color w:val="auto"/>
          <w:sz w:val="24"/>
          <w:szCs w:val="24"/>
          <w:highlight w:val="none"/>
          <w:lang w:eastAsia="zh-CN"/>
        </w:rPr>
        <w:t>。</w:t>
      </w:r>
    </w:p>
    <w:p>
      <w:pPr>
        <w:pStyle w:val="4"/>
        <w:keepNext w:val="0"/>
        <w:keepLines w:val="0"/>
        <w:pageBreakBefore w:val="0"/>
        <w:widowControl w:val="0"/>
        <w:tabs>
          <w:tab w:val="left" w:pos="3091"/>
        </w:tabs>
        <w:kinsoku/>
        <w:wordWrap/>
        <w:overflowPunct/>
        <w:topLinePunct w:val="0"/>
        <w:autoSpaceDE w:val="0"/>
        <w:autoSpaceDN w:val="0"/>
        <w:bidi w:val="0"/>
        <w:adjustRightInd/>
        <w:snapToGrid/>
        <w:spacing w:before="0" w:line="336" w:lineRule="auto"/>
        <w:ind w:left="0" w:right="0" w:rightChars="0" w:firstLine="480" w:firstLineChars="200"/>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eastAsia="zh-CN"/>
        </w:rPr>
        <w:t>获得加分的奖项：</w:t>
      </w:r>
      <w:r>
        <w:rPr>
          <w:rFonts w:hint="eastAsia" w:ascii="宋体" w:hAnsi="宋体" w:eastAsia="宋体" w:cs="宋体"/>
          <w:color w:val="auto"/>
          <w:sz w:val="24"/>
          <w:szCs w:val="24"/>
          <w:highlight w:val="none"/>
          <w:lang w:val="en-US" w:eastAsia="zh-CN"/>
        </w:rPr>
        <w:t>无</w:t>
      </w:r>
      <w:r>
        <w:rPr>
          <w:rFonts w:hint="eastAsia" w:ascii="宋体" w:hAnsi="宋体" w:eastAsia="宋体" w:cs="宋体"/>
          <w:color w:val="auto"/>
          <w:sz w:val="24"/>
          <w:szCs w:val="24"/>
          <w:highlight w:val="none"/>
          <w:lang w:eastAsia="zh-CN"/>
        </w:rPr>
        <w:t>。</w:t>
      </w:r>
    </w:p>
    <w:p>
      <w:pPr>
        <w:pStyle w:val="4"/>
        <w:keepNext w:val="0"/>
        <w:keepLines w:val="0"/>
        <w:pageBreakBefore w:val="0"/>
        <w:widowControl w:val="0"/>
        <w:kinsoku/>
        <w:wordWrap/>
        <w:overflowPunct/>
        <w:topLinePunct w:val="0"/>
        <w:autoSpaceDE w:val="0"/>
        <w:autoSpaceDN w:val="0"/>
        <w:bidi w:val="0"/>
        <w:adjustRightInd/>
        <w:snapToGrid/>
        <w:spacing w:before="0" w:line="336" w:lineRule="auto"/>
        <w:ind w:left="0" w:right="0" w:rightChars="0" w:firstLine="480" w:firstLineChars="200"/>
        <w:textAlignment w:val="auto"/>
        <w:rPr>
          <w:rFonts w:hint="eastAsia" w:ascii="宋体" w:hAnsi="宋体" w:eastAsia="宋体" w:cs="宋体"/>
          <w:color w:val="auto"/>
          <w:sz w:val="24"/>
          <w:szCs w:val="24"/>
          <w:highlight w:val="none"/>
        </w:rPr>
      </w:pPr>
      <w:bookmarkStart w:id="13" w:name="_Toc22308_WPSOffice_Level3"/>
      <w:bookmarkStart w:id="14" w:name="_Toc20523_WPSOffice_Level3"/>
      <w:r>
        <w:rPr>
          <w:rFonts w:hint="eastAsia" w:ascii="宋体" w:hAnsi="宋体" w:eastAsia="宋体" w:cs="宋体"/>
          <w:color w:val="auto"/>
          <w:sz w:val="24"/>
          <w:szCs w:val="24"/>
          <w:highlight w:val="none"/>
        </w:rPr>
        <w:t>八、提出异议的渠道和方式：</w:t>
      </w:r>
      <w:bookmarkEnd w:id="13"/>
      <w:bookmarkEnd w:id="14"/>
    </w:p>
    <w:p>
      <w:pPr>
        <w:pStyle w:val="4"/>
        <w:keepNext w:val="0"/>
        <w:keepLines w:val="0"/>
        <w:pageBreakBefore w:val="0"/>
        <w:widowControl w:val="0"/>
        <w:kinsoku/>
        <w:wordWrap/>
        <w:overflowPunct/>
        <w:topLinePunct w:val="0"/>
        <w:autoSpaceDE w:val="0"/>
        <w:autoSpaceDN w:val="0"/>
        <w:bidi w:val="0"/>
        <w:adjustRightInd/>
        <w:snapToGrid/>
        <w:spacing w:before="0" w:line="336" w:lineRule="auto"/>
        <w:ind w:left="0" w:right="0" w:firstLine="480" w:firstLineChars="200"/>
        <w:textAlignment w:val="auto"/>
        <w:rPr>
          <w:rFonts w:hint="eastAsia" w:ascii="宋体" w:hAnsi="宋体" w:eastAsia="宋体" w:cs="宋体"/>
          <w:color w:val="auto"/>
          <w:spacing w:val="-17"/>
          <w:sz w:val="24"/>
          <w:szCs w:val="24"/>
          <w:highlight w:val="none"/>
        </w:rPr>
      </w:pPr>
      <w:r>
        <w:rPr>
          <w:rFonts w:hint="eastAsia" w:ascii="宋体" w:hAnsi="宋体" w:eastAsia="宋体" w:cs="宋体"/>
          <w:color w:val="auto"/>
          <w:sz w:val="24"/>
          <w:szCs w:val="24"/>
          <w:highlight w:val="none"/>
        </w:rPr>
        <w:t>如对以上三个中标候选人的评标结果有异议的，投标人或其他利害关系人必须在公示期间以书面形式向招标人提出质疑，招标人将在规定的时间内作出答复。对不在规定</w:t>
      </w:r>
      <w:bookmarkStart w:id="15" w:name="附件六：中标通知书"/>
      <w:bookmarkEnd w:id="15"/>
      <w:r>
        <w:rPr>
          <w:rFonts w:hint="eastAsia" w:ascii="宋体" w:hAnsi="宋体" w:eastAsia="宋体" w:cs="宋体"/>
          <w:color w:val="auto"/>
          <w:sz w:val="24"/>
          <w:szCs w:val="24"/>
          <w:highlight w:val="none"/>
        </w:rPr>
        <w:t>时间内提出或不符合规定的质疑，招标人有权不予受理</w:t>
      </w:r>
      <w:r>
        <w:rPr>
          <w:rFonts w:hint="eastAsia" w:ascii="宋体" w:hAnsi="宋体" w:eastAsia="宋体" w:cs="宋体"/>
          <w:color w:val="auto"/>
          <w:spacing w:val="-17"/>
          <w:sz w:val="24"/>
          <w:szCs w:val="24"/>
          <w:highlight w:val="none"/>
        </w:rPr>
        <w:t>。</w:t>
      </w:r>
    </w:p>
    <w:p>
      <w:pPr>
        <w:pStyle w:val="4"/>
        <w:keepNext w:val="0"/>
        <w:keepLines w:val="0"/>
        <w:pageBreakBefore w:val="0"/>
        <w:widowControl w:val="0"/>
        <w:kinsoku/>
        <w:wordWrap/>
        <w:overflowPunct/>
        <w:topLinePunct w:val="0"/>
        <w:autoSpaceDE w:val="0"/>
        <w:autoSpaceDN w:val="0"/>
        <w:bidi w:val="0"/>
        <w:adjustRightInd/>
        <w:snapToGrid/>
        <w:spacing w:before="0" w:line="336"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质疑受理部门：</w:t>
      </w:r>
      <w:r>
        <w:rPr>
          <w:rFonts w:hint="eastAsia" w:cs="宋体"/>
          <w:snapToGrid w:val="0"/>
          <w:color w:val="auto"/>
          <w:kern w:val="0"/>
          <w:sz w:val="24"/>
          <w:szCs w:val="24"/>
          <w:highlight w:val="none"/>
          <w:lang w:val="en-US" w:eastAsia="zh-CN"/>
        </w:rPr>
        <w:t>龙州县水利局</w:t>
      </w:r>
      <w:r>
        <w:rPr>
          <w:rFonts w:hint="eastAsia" w:ascii="宋体" w:hAnsi="宋体" w:eastAsia="宋体" w:cs="宋体"/>
          <w:color w:val="auto"/>
          <w:sz w:val="24"/>
          <w:szCs w:val="24"/>
          <w:highlight w:val="none"/>
          <w:lang w:val="en-US" w:eastAsia="zh-CN"/>
        </w:rPr>
        <w:t xml:space="preserve">  </w:t>
      </w:r>
      <w:r>
        <w:rPr>
          <w:rFonts w:hint="eastAsia"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联系电话：</w:t>
      </w:r>
      <w:r>
        <w:rPr>
          <w:rFonts w:hint="eastAsia" w:ascii="新宋体" w:hAnsi="新宋体" w:eastAsia="新宋体" w:cs="新宋体"/>
          <w:kern w:val="0"/>
          <w:szCs w:val="21"/>
        </w:rPr>
        <w:t xml:space="preserve">0771-8815633 </w:t>
      </w:r>
    </w:p>
    <w:p>
      <w:pPr>
        <w:pStyle w:val="4"/>
        <w:keepNext w:val="0"/>
        <w:keepLines w:val="0"/>
        <w:pageBreakBefore w:val="0"/>
        <w:widowControl w:val="0"/>
        <w:kinsoku/>
        <w:wordWrap/>
        <w:overflowPunct/>
        <w:topLinePunct w:val="0"/>
        <w:autoSpaceDE w:val="0"/>
        <w:autoSpaceDN w:val="0"/>
        <w:bidi w:val="0"/>
        <w:adjustRightInd/>
        <w:snapToGrid/>
        <w:spacing w:before="0" w:line="336" w:lineRule="auto"/>
        <w:ind w:left="0" w:right="0" w:firstLine="480" w:firstLineChars="200"/>
        <w:textAlignment w:val="auto"/>
        <w:rPr>
          <w:rFonts w:hint="eastAsia" w:ascii="宋体" w:hAnsi="宋体" w:eastAsia="宋体" w:cs="宋体"/>
          <w:color w:val="auto"/>
          <w:sz w:val="24"/>
          <w:szCs w:val="24"/>
          <w:highlight w:val="none"/>
        </w:rPr>
      </w:pPr>
      <w:bookmarkStart w:id="16" w:name="_Toc14792_WPSOffice_Level3"/>
      <w:bookmarkStart w:id="17" w:name="_Toc12501_WPSOffice_Level3"/>
    </w:p>
    <w:p>
      <w:pPr>
        <w:pStyle w:val="4"/>
        <w:keepNext w:val="0"/>
        <w:keepLines w:val="0"/>
        <w:pageBreakBefore w:val="0"/>
        <w:widowControl w:val="0"/>
        <w:kinsoku/>
        <w:wordWrap/>
        <w:overflowPunct/>
        <w:topLinePunct w:val="0"/>
        <w:autoSpaceDE w:val="0"/>
        <w:autoSpaceDN w:val="0"/>
        <w:bidi w:val="0"/>
        <w:adjustRightInd/>
        <w:snapToGrid/>
        <w:spacing w:before="0" w:line="336"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九、联系事项：</w:t>
      </w:r>
      <w:bookmarkEnd w:id="16"/>
      <w:bookmarkEnd w:id="17"/>
    </w:p>
    <w:p>
      <w:pPr>
        <w:pStyle w:val="4"/>
        <w:keepNext w:val="0"/>
        <w:keepLines w:val="0"/>
        <w:pageBreakBefore w:val="0"/>
        <w:widowControl w:val="0"/>
        <w:kinsoku/>
        <w:wordWrap/>
        <w:overflowPunct/>
        <w:topLinePunct w:val="0"/>
        <w:autoSpaceDE w:val="0"/>
        <w:autoSpaceDN w:val="0"/>
        <w:bidi w:val="0"/>
        <w:adjustRightInd/>
        <w:snapToGrid/>
        <w:spacing w:before="0" w:line="336" w:lineRule="auto"/>
        <w:ind w:left="0" w:right="0" w:firstLine="468" w:firstLineChars="200"/>
        <w:textAlignment w:val="auto"/>
        <w:rPr>
          <w:rFonts w:hint="eastAsia" w:ascii="宋体" w:hAnsi="宋体" w:eastAsia="宋体" w:cs="宋体"/>
          <w:color w:val="auto"/>
          <w:spacing w:val="-3"/>
          <w:sz w:val="24"/>
          <w:szCs w:val="24"/>
          <w:highlight w:val="none"/>
          <w:lang w:val="en-US" w:eastAsia="zh-CN"/>
        </w:rPr>
      </w:pPr>
      <w:r>
        <w:rPr>
          <w:rFonts w:hint="eastAsia" w:ascii="宋体" w:hAnsi="宋体" w:eastAsia="宋体" w:cs="宋体"/>
          <w:color w:val="auto"/>
          <w:spacing w:val="-3"/>
          <w:sz w:val="24"/>
          <w:szCs w:val="24"/>
          <w:highlight w:val="none"/>
        </w:rPr>
        <w:t>招标人联系方式：</w:t>
      </w:r>
      <w:r>
        <w:rPr>
          <w:rFonts w:hint="eastAsia" w:cs="宋体"/>
          <w:color w:val="auto"/>
          <w:spacing w:val="-3"/>
          <w:sz w:val="24"/>
          <w:szCs w:val="24"/>
          <w:highlight w:val="none"/>
          <w:lang w:val="en-US" w:eastAsia="zh-CN"/>
        </w:rPr>
        <w:t>龙州县水利局</w:t>
      </w:r>
    </w:p>
    <w:p>
      <w:pPr>
        <w:pStyle w:val="4"/>
        <w:keepNext w:val="0"/>
        <w:keepLines w:val="0"/>
        <w:pageBreakBefore w:val="0"/>
        <w:widowControl w:val="0"/>
        <w:kinsoku/>
        <w:wordWrap/>
        <w:overflowPunct/>
        <w:topLinePunct w:val="0"/>
        <w:autoSpaceDE w:val="0"/>
        <w:autoSpaceDN w:val="0"/>
        <w:bidi w:val="0"/>
        <w:adjustRightInd/>
        <w:snapToGrid/>
        <w:spacing w:before="0" w:line="336" w:lineRule="auto"/>
        <w:ind w:left="0" w:right="0" w:firstLine="480" w:firstLineChars="200"/>
        <w:textAlignment w:val="auto"/>
        <w:rPr>
          <w:rFonts w:hint="default"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rPr>
        <w:t>联系人：</w:t>
      </w:r>
      <w:r>
        <w:rPr>
          <w:rFonts w:hint="eastAsia" w:cs="宋体"/>
          <w:snapToGrid w:val="0"/>
          <w:color w:val="auto"/>
          <w:kern w:val="0"/>
          <w:sz w:val="24"/>
          <w:szCs w:val="24"/>
          <w:highlight w:val="none"/>
          <w:lang w:val="en-US" w:eastAsia="zh-CN"/>
        </w:rPr>
        <w:t>李工</w:t>
      </w:r>
    </w:p>
    <w:p>
      <w:pPr>
        <w:pStyle w:val="4"/>
        <w:keepNext w:val="0"/>
        <w:keepLines w:val="0"/>
        <w:pageBreakBefore w:val="0"/>
        <w:widowControl w:val="0"/>
        <w:tabs>
          <w:tab w:val="left" w:pos="1651"/>
        </w:tabs>
        <w:kinsoku/>
        <w:wordWrap/>
        <w:overflowPunct/>
        <w:topLinePunct w:val="0"/>
        <w:autoSpaceDE w:val="0"/>
        <w:autoSpaceDN w:val="0"/>
        <w:bidi w:val="0"/>
        <w:adjustRightInd/>
        <w:snapToGrid/>
        <w:spacing w:before="0" w:line="336" w:lineRule="auto"/>
        <w:ind w:left="0" w:right="0" w:firstLine="480" w:firstLineChars="200"/>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rPr>
        <w:t>电话：</w:t>
      </w:r>
      <w:r>
        <w:rPr>
          <w:rFonts w:hint="eastAsia" w:ascii="新宋体" w:hAnsi="新宋体" w:eastAsia="新宋体" w:cs="新宋体"/>
          <w:kern w:val="0"/>
          <w:szCs w:val="21"/>
        </w:rPr>
        <w:t xml:space="preserve">0771-8815633 </w:t>
      </w:r>
    </w:p>
    <w:p>
      <w:pPr>
        <w:pStyle w:val="4"/>
        <w:keepNext w:val="0"/>
        <w:keepLines w:val="0"/>
        <w:pageBreakBefore w:val="0"/>
        <w:widowControl w:val="0"/>
        <w:kinsoku/>
        <w:wordWrap/>
        <w:overflowPunct/>
        <w:topLinePunct w:val="0"/>
        <w:autoSpaceDE w:val="0"/>
        <w:autoSpaceDN w:val="0"/>
        <w:bidi w:val="0"/>
        <w:adjustRightInd/>
        <w:snapToGrid/>
        <w:spacing w:before="0" w:line="336" w:lineRule="auto"/>
        <w:ind w:left="0" w:right="0" w:firstLine="472" w:firstLineChars="200"/>
        <w:textAlignment w:val="auto"/>
        <w:rPr>
          <w:rFonts w:hint="eastAsia" w:ascii="宋体" w:hAnsi="宋体" w:eastAsia="宋体" w:cs="宋体"/>
          <w:color w:val="auto"/>
          <w:spacing w:val="-2"/>
          <w:sz w:val="24"/>
          <w:szCs w:val="24"/>
          <w:highlight w:val="none"/>
          <w:lang w:val="en-US"/>
        </w:rPr>
      </w:pPr>
      <w:r>
        <w:rPr>
          <w:rFonts w:hint="eastAsia" w:ascii="宋体" w:hAnsi="宋体" w:eastAsia="宋体" w:cs="宋体"/>
          <w:color w:val="auto"/>
          <w:spacing w:val="-2"/>
          <w:sz w:val="24"/>
          <w:szCs w:val="24"/>
          <w:highlight w:val="none"/>
        </w:rPr>
        <w:t>招标代理机构联系方式：</w:t>
      </w:r>
      <w:r>
        <w:rPr>
          <w:rFonts w:hint="eastAsia" w:ascii="新宋体" w:hAnsi="新宋体" w:eastAsia="新宋体" w:cs="新宋体"/>
          <w:kern w:val="0"/>
          <w:szCs w:val="21"/>
        </w:rPr>
        <w:t>广西祥立工程咨询有限责任公司</w:t>
      </w:r>
    </w:p>
    <w:p>
      <w:pPr>
        <w:pStyle w:val="4"/>
        <w:keepNext w:val="0"/>
        <w:keepLines w:val="0"/>
        <w:pageBreakBefore w:val="0"/>
        <w:widowControl w:val="0"/>
        <w:kinsoku/>
        <w:wordWrap/>
        <w:overflowPunct/>
        <w:topLinePunct w:val="0"/>
        <w:autoSpaceDE w:val="0"/>
        <w:autoSpaceDN w:val="0"/>
        <w:bidi w:val="0"/>
        <w:adjustRightInd/>
        <w:snapToGrid/>
        <w:spacing w:before="0" w:line="336"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联系人：</w:t>
      </w:r>
      <w:r>
        <w:rPr>
          <w:rFonts w:hint="eastAsia" w:cs="宋体"/>
          <w:color w:val="auto"/>
          <w:sz w:val="24"/>
          <w:szCs w:val="24"/>
          <w:highlight w:val="none"/>
          <w:lang w:val="en-US" w:eastAsia="zh-CN"/>
        </w:rPr>
        <w:t>闫</w:t>
      </w:r>
      <w:r>
        <w:rPr>
          <w:rFonts w:hint="eastAsia" w:ascii="宋体" w:hAnsi="宋体" w:eastAsia="宋体" w:cs="宋体"/>
          <w:color w:val="auto"/>
          <w:sz w:val="24"/>
          <w:szCs w:val="24"/>
          <w:highlight w:val="none"/>
          <w:lang w:val="en-US" w:eastAsia="zh-CN"/>
        </w:rPr>
        <w:t>工</w:t>
      </w:r>
    </w:p>
    <w:p>
      <w:pPr>
        <w:pStyle w:val="4"/>
        <w:keepNext w:val="0"/>
        <w:keepLines w:val="0"/>
        <w:pageBreakBefore w:val="0"/>
        <w:widowControl w:val="0"/>
        <w:kinsoku/>
        <w:wordWrap/>
        <w:overflowPunct/>
        <w:topLinePunct w:val="0"/>
        <w:autoSpaceDE w:val="0"/>
        <w:autoSpaceDN w:val="0"/>
        <w:bidi w:val="0"/>
        <w:adjustRightInd/>
        <w:snapToGrid/>
        <w:spacing w:before="0" w:line="336" w:lineRule="auto"/>
        <w:ind w:left="0" w:right="0" w:firstLine="472" w:firstLineChars="200"/>
        <w:textAlignment w:val="auto"/>
        <w:rPr>
          <w:rFonts w:hint="default" w:ascii="宋体" w:hAnsi="宋体" w:eastAsia="宋体" w:cs="宋体"/>
          <w:color w:val="auto"/>
          <w:spacing w:val="-2"/>
          <w:sz w:val="24"/>
          <w:szCs w:val="24"/>
          <w:highlight w:val="none"/>
          <w:lang w:val="en-US"/>
        </w:rPr>
      </w:pPr>
      <w:r>
        <w:rPr>
          <w:rFonts w:hint="eastAsia" w:ascii="宋体" w:hAnsi="宋体" w:eastAsia="宋体" w:cs="宋体"/>
          <w:color w:val="auto"/>
          <w:spacing w:val="-2"/>
          <w:sz w:val="24"/>
          <w:szCs w:val="24"/>
          <w:highlight w:val="none"/>
        </w:rPr>
        <w:t>联系电话：</w:t>
      </w:r>
      <w:r>
        <w:rPr>
          <w:rFonts w:hint="eastAsia" w:ascii="宋体" w:hAnsi="宋体" w:eastAsia="宋体" w:cs="宋体"/>
          <w:color w:val="auto"/>
          <w:spacing w:val="-2"/>
          <w:sz w:val="24"/>
          <w:szCs w:val="24"/>
          <w:highlight w:val="none"/>
          <w:lang w:val="en-US" w:eastAsia="zh-CN"/>
        </w:rPr>
        <w:t>18177165329</w:t>
      </w:r>
    </w:p>
    <w:p>
      <w:pPr>
        <w:pStyle w:val="4"/>
        <w:keepNext w:val="0"/>
        <w:keepLines w:val="0"/>
        <w:pageBreakBefore w:val="0"/>
        <w:widowControl w:val="0"/>
        <w:kinsoku/>
        <w:wordWrap/>
        <w:overflowPunct/>
        <w:topLinePunct w:val="0"/>
        <w:autoSpaceDE w:val="0"/>
        <w:autoSpaceDN w:val="0"/>
        <w:bidi w:val="0"/>
        <w:adjustRightInd/>
        <w:snapToGrid/>
        <w:spacing w:before="0" w:line="336" w:lineRule="auto"/>
        <w:ind w:left="0" w:right="0" w:firstLine="472" w:firstLineChars="200"/>
        <w:textAlignment w:val="auto"/>
        <w:rPr>
          <w:rFonts w:hint="eastAsia" w:ascii="宋体" w:hAnsi="宋体" w:eastAsia="宋体" w:cs="宋体"/>
          <w:color w:val="auto"/>
          <w:spacing w:val="-2"/>
          <w:sz w:val="24"/>
          <w:szCs w:val="24"/>
          <w:highlight w:val="none"/>
          <w:lang w:val="zh-CN" w:eastAsia="zh-CN"/>
        </w:rPr>
      </w:pPr>
      <w:r>
        <w:rPr>
          <w:rFonts w:hint="eastAsia" w:ascii="宋体" w:hAnsi="宋体" w:eastAsia="宋体" w:cs="宋体"/>
          <w:color w:val="auto"/>
          <w:spacing w:val="-2"/>
          <w:sz w:val="24"/>
          <w:szCs w:val="24"/>
          <w:highlight w:val="none"/>
          <w:lang w:val="zh-CN" w:eastAsia="zh-CN"/>
        </w:rPr>
        <w:t>监督部门:龙州县财政局政府采购监督管理股  电话：0771-8812665</w:t>
      </w:r>
    </w:p>
    <w:p>
      <w:pPr>
        <w:pStyle w:val="4"/>
        <w:keepNext w:val="0"/>
        <w:keepLines w:val="0"/>
        <w:pageBreakBefore w:val="0"/>
        <w:widowControl w:val="0"/>
        <w:kinsoku/>
        <w:wordWrap/>
        <w:overflowPunct/>
        <w:topLinePunct w:val="0"/>
        <w:autoSpaceDE w:val="0"/>
        <w:autoSpaceDN w:val="0"/>
        <w:bidi w:val="0"/>
        <w:adjustRightInd/>
        <w:snapToGrid/>
        <w:spacing w:before="0" w:line="336" w:lineRule="auto"/>
        <w:ind w:left="0" w:right="0" w:firstLine="1652" w:firstLineChars="700"/>
        <w:textAlignment w:val="auto"/>
        <w:rPr>
          <w:rFonts w:hint="eastAsia" w:ascii="宋体" w:hAnsi="宋体" w:eastAsia="宋体" w:cs="宋体"/>
          <w:color w:val="auto"/>
          <w:spacing w:val="-2"/>
          <w:sz w:val="24"/>
          <w:szCs w:val="24"/>
          <w:highlight w:val="none"/>
          <w:lang w:val="zh-CN" w:eastAsia="zh-CN"/>
        </w:rPr>
      </w:pPr>
      <w:r>
        <w:rPr>
          <w:rFonts w:hint="eastAsia" w:ascii="宋体" w:hAnsi="宋体" w:eastAsia="宋体" w:cs="宋体"/>
          <w:color w:val="auto"/>
          <w:spacing w:val="-2"/>
          <w:sz w:val="24"/>
          <w:szCs w:val="24"/>
          <w:highlight w:val="none"/>
          <w:lang w:val="zh-CN" w:eastAsia="zh-CN"/>
        </w:rPr>
        <w:t xml:space="preserve">龙州县发展和改革局           </w:t>
      </w:r>
      <w:r>
        <w:rPr>
          <w:rFonts w:hint="eastAsia" w:ascii="宋体" w:hAnsi="宋体" w:eastAsia="宋体" w:cs="宋体"/>
          <w:color w:val="auto"/>
          <w:spacing w:val="-2"/>
          <w:sz w:val="24"/>
          <w:szCs w:val="24"/>
          <w:highlight w:val="none"/>
          <w:lang w:val="en-US" w:eastAsia="zh-CN"/>
        </w:rPr>
        <w:t xml:space="preserve">   </w:t>
      </w:r>
      <w:r>
        <w:rPr>
          <w:rFonts w:hint="eastAsia" w:ascii="宋体" w:hAnsi="宋体" w:eastAsia="宋体" w:cs="宋体"/>
          <w:color w:val="auto"/>
          <w:spacing w:val="-2"/>
          <w:sz w:val="24"/>
          <w:szCs w:val="24"/>
          <w:highlight w:val="none"/>
          <w:lang w:val="zh-CN" w:eastAsia="zh-CN"/>
        </w:rPr>
        <w:t>电话：0771-8812428</w:t>
      </w:r>
    </w:p>
    <w:p>
      <w:pPr>
        <w:pStyle w:val="4"/>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p>
    <w:p>
      <w:pPr>
        <w:pStyle w:val="4"/>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p>
    <w:p>
      <w:pPr>
        <w:pStyle w:val="4"/>
        <w:keepNext w:val="0"/>
        <w:keepLines w:val="0"/>
        <w:pageBreakBefore w:val="0"/>
        <w:widowControl w:val="0"/>
        <w:tabs>
          <w:tab w:val="left" w:pos="6691"/>
          <w:tab w:val="left" w:pos="7411"/>
        </w:tabs>
        <w:kinsoku/>
        <w:wordWrap/>
        <w:overflowPunct/>
        <w:topLinePunct w:val="0"/>
        <w:autoSpaceDE w:val="0"/>
        <w:autoSpaceDN w:val="0"/>
        <w:bidi w:val="0"/>
        <w:adjustRightInd/>
        <w:snapToGrid/>
        <w:spacing w:before="0" w:line="800" w:lineRule="exact"/>
        <w:ind w:left="0" w:right="0" w:firstLine="480" w:firstLineChars="200"/>
        <w:jc w:val="center"/>
        <w:textAlignment w:val="auto"/>
        <w:rPr>
          <w:rFonts w:hint="eastAsia" w:ascii="宋体" w:hAnsi="宋体" w:eastAsia="宋体" w:cs="宋体"/>
          <w:color w:val="auto"/>
          <w:sz w:val="24"/>
          <w:szCs w:val="24"/>
          <w:highlight w:val="none"/>
        </w:rPr>
      </w:pPr>
      <w:r>
        <w:rPr>
          <w:rFonts w:hint="eastAsia"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招标人：</w:t>
      </w:r>
      <w:r>
        <w:rPr>
          <w:rFonts w:hint="eastAsia" w:ascii="宋体" w:hAnsi="宋体" w:eastAsia="宋体" w:cs="宋体"/>
          <w:color w:val="auto"/>
          <w:sz w:val="24"/>
          <w:szCs w:val="24"/>
          <w:highlight w:val="none"/>
          <w:u w:val="single"/>
        </w:rPr>
        <w:t xml:space="preserve"> </w:t>
      </w:r>
      <w:r>
        <w:rPr>
          <w:rFonts w:hint="eastAsia" w:cs="宋体"/>
          <w:color w:val="auto"/>
          <w:spacing w:val="-3"/>
          <w:sz w:val="24"/>
          <w:szCs w:val="24"/>
          <w:highlight w:val="none"/>
          <w:u w:val="single"/>
          <w:lang w:val="en-US" w:eastAsia="zh-CN"/>
        </w:rPr>
        <w:t>龙州县水利局</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（盖单位公章</w:t>
      </w:r>
      <w:r>
        <w:rPr>
          <w:rFonts w:hint="eastAsia" w:ascii="宋体" w:hAnsi="宋体" w:eastAsia="宋体" w:cs="宋体"/>
          <w:color w:val="auto"/>
          <w:spacing w:val="-17"/>
          <w:sz w:val="24"/>
          <w:szCs w:val="24"/>
          <w:highlight w:val="none"/>
        </w:rPr>
        <w:t>）</w:t>
      </w:r>
    </w:p>
    <w:p>
      <w:pPr>
        <w:pStyle w:val="4"/>
        <w:keepNext w:val="0"/>
        <w:keepLines w:val="0"/>
        <w:pageBreakBefore w:val="0"/>
        <w:widowControl w:val="0"/>
        <w:tabs>
          <w:tab w:val="left" w:pos="6691"/>
          <w:tab w:val="left" w:pos="7411"/>
        </w:tabs>
        <w:kinsoku/>
        <w:wordWrap/>
        <w:overflowPunct/>
        <w:topLinePunct w:val="0"/>
        <w:autoSpaceDE w:val="0"/>
        <w:autoSpaceDN w:val="0"/>
        <w:bidi w:val="0"/>
        <w:adjustRightInd/>
        <w:snapToGrid/>
        <w:spacing w:before="0" w:line="800" w:lineRule="exact"/>
        <w:ind w:left="0" w:right="0" w:firstLine="3360" w:firstLineChars="1400"/>
        <w:jc w:val="both"/>
        <w:textAlignment w:val="auto"/>
        <w:rPr>
          <w:rFonts w:hint="eastAsia" w:ascii="宋体" w:hAnsi="宋体" w:eastAsia="宋体" w:cs="宋体"/>
          <w:color w:val="auto"/>
          <w:spacing w:val="-17"/>
          <w:sz w:val="24"/>
          <w:szCs w:val="24"/>
          <w:highlight w:val="none"/>
        </w:rPr>
      </w:pPr>
      <w:r>
        <w:rPr>
          <w:rFonts w:hint="eastAsia" w:ascii="宋体" w:hAnsi="宋体" w:eastAsia="宋体" w:cs="宋体"/>
          <w:color w:val="auto"/>
          <w:sz w:val="24"/>
          <w:szCs w:val="24"/>
          <w:highlight w:val="none"/>
          <w:lang w:val="en-US" w:eastAsia="zh-CN"/>
        </w:rPr>
        <w:t xml:space="preserve"> </w:t>
      </w:r>
      <w:r>
        <w:rPr>
          <w:rFonts w:hint="eastAsia"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法定代表人或其项目负责人：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（签字</w:t>
      </w:r>
      <w:r>
        <w:rPr>
          <w:rFonts w:hint="eastAsia" w:ascii="宋体" w:hAnsi="宋体" w:eastAsia="宋体" w:cs="宋体"/>
          <w:color w:val="auto"/>
          <w:spacing w:val="-17"/>
          <w:sz w:val="24"/>
          <w:szCs w:val="24"/>
          <w:highlight w:val="none"/>
        </w:rPr>
        <w:t>）</w:t>
      </w:r>
    </w:p>
    <w:p>
      <w:pPr>
        <w:pStyle w:val="18"/>
        <w:keepNext w:val="0"/>
        <w:keepLines w:val="0"/>
        <w:pageBreakBefore w:val="0"/>
        <w:widowControl w:val="0"/>
        <w:tabs>
          <w:tab w:val="left" w:pos="6942"/>
          <w:tab w:val="left" w:pos="7571"/>
        </w:tabs>
        <w:kinsoku/>
        <w:wordWrap/>
        <w:overflowPunct/>
        <w:topLinePunct w:val="0"/>
        <w:autoSpaceDE/>
        <w:autoSpaceDN/>
        <w:bidi w:val="0"/>
        <w:adjustRightInd/>
        <w:snapToGrid/>
        <w:spacing w:line="800" w:lineRule="exact"/>
        <w:ind w:firstLine="2037" w:firstLineChars="989"/>
        <w:textAlignment w:val="auto"/>
        <w:rPr>
          <w:rFonts w:hint="eastAsia" w:ascii="宋体" w:hAnsi="宋体" w:eastAsia="宋体" w:cs="宋体"/>
          <w:color w:val="auto"/>
          <w:sz w:val="24"/>
          <w:szCs w:val="24"/>
          <w:highlight w:val="none"/>
        </w:rPr>
      </w:pPr>
      <w:r>
        <w:rPr>
          <w:rFonts w:hint="eastAsia" w:cs="宋体"/>
          <w:color w:val="auto"/>
          <w:spacing w:val="-17"/>
          <w:sz w:val="24"/>
          <w:szCs w:val="24"/>
          <w:highlight w:val="none"/>
          <w:lang w:val="en-US" w:eastAsia="zh-CN"/>
        </w:rPr>
        <w:t xml:space="preserve">     </w:t>
      </w:r>
      <w:r>
        <w:rPr>
          <w:rFonts w:hint="eastAsia" w:ascii="宋体" w:hAnsi="宋体" w:eastAsia="宋体" w:cs="宋体"/>
          <w:color w:val="auto"/>
          <w:sz w:val="24"/>
          <w:szCs w:val="24"/>
          <w:highlight w:val="none"/>
        </w:rPr>
        <w:t>招标</w:t>
      </w:r>
      <w:r>
        <w:rPr>
          <w:rFonts w:hint="eastAsia" w:cs="宋体"/>
          <w:color w:val="auto"/>
          <w:sz w:val="24"/>
          <w:szCs w:val="24"/>
          <w:highlight w:val="none"/>
          <w:lang w:eastAsia="zh-CN"/>
        </w:rPr>
        <w:t>代理机构</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lang w:val="en-US" w:eastAsia="zh-CN"/>
        </w:rPr>
        <w:t xml:space="preserve"> </w:t>
      </w:r>
      <w:r>
        <w:rPr>
          <w:rFonts w:hint="eastAsia" w:cs="宋体"/>
          <w:color w:val="auto"/>
          <w:sz w:val="24"/>
          <w:szCs w:val="24"/>
          <w:highlight w:val="none"/>
          <w:u w:val="single"/>
          <w:lang w:val="en-US" w:eastAsia="zh-CN"/>
        </w:rPr>
        <w:t>广西祥立工程咨询有限责任公司</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（盖单位公章）</w:t>
      </w:r>
    </w:p>
    <w:p>
      <w:pPr>
        <w:pStyle w:val="18"/>
        <w:keepNext w:val="0"/>
        <w:keepLines w:val="0"/>
        <w:pageBreakBefore w:val="0"/>
        <w:widowControl w:val="0"/>
        <w:tabs>
          <w:tab w:val="left" w:pos="6942"/>
          <w:tab w:val="left" w:pos="7571"/>
        </w:tabs>
        <w:kinsoku/>
        <w:wordWrap/>
        <w:overflowPunct/>
        <w:topLinePunct w:val="0"/>
        <w:autoSpaceDE/>
        <w:autoSpaceDN/>
        <w:bidi w:val="0"/>
        <w:adjustRightInd/>
        <w:snapToGrid/>
        <w:spacing w:line="800" w:lineRule="exact"/>
        <w:ind w:firstLine="2112" w:firstLineChars="8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法定代表人（或其授权的项目负责人）：</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（签字）</w:t>
      </w:r>
    </w:p>
    <w:p>
      <w:pPr>
        <w:pStyle w:val="4"/>
        <w:keepNext w:val="0"/>
        <w:keepLines w:val="0"/>
        <w:pageBreakBefore w:val="0"/>
        <w:widowControl w:val="0"/>
        <w:tabs>
          <w:tab w:val="left" w:pos="599"/>
          <w:tab w:val="left" w:pos="1199"/>
        </w:tabs>
        <w:kinsoku/>
        <w:wordWrap/>
        <w:overflowPunct/>
        <w:topLinePunct w:val="0"/>
        <w:autoSpaceDE w:val="0"/>
        <w:autoSpaceDN w:val="0"/>
        <w:bidi w:val="0"/>
        <w:adjustRightInd/>
        <w:snapToGrid/>
        <w:spacing w:before="0" w:line="360" w:lineRule="auto"/>
        <w:ind w:left="0" w:right="0" w:firstLine="480" w:firstLineChars="200"/>
        <w:jc w:val="center"/>
        <w:textAlignment w:val="auto"/>
        <w:rPr>
          <w:rFonts w:hint="eastAsia" w:cs="宋体"/>
          <w:color w:val="auto"/>
          <w:sz w:val="24"/>
          <w:szCs w:val="24"/>
          <w:highlight w:val="none"/>
          <w:lang w:val="en-US" w:eastAsia="zh-CN"/>
        </w:rPr>
      </w:pPr>
    </w:p>
    <w:p>
      <w:pPr>
        <w:pStyle w:val="4"/>
        <w:keepNext w:val="0"/>
        <w:keepLines w:val="0"/>
        <w:pageBreakBefore w:val="0"/>
        <w:widowControl w:val="0"/>
        <w:tabs>
          <w:tab w:val="left" w:pos="599"/>
          <w:tab w:val="left" w:pos="1199"/>
        </w:tabs>
        <w:kinsoku/>
        <w:wordWrap/>
        <w:overflowPunct/>
        <w:topLinePunct w:val="0"/>
        <w:autoSpaceDE w:val="0"/>
        <w:autoSpaceDN w:val="0"/>
        <w:bidi w:val="0"/>
        <w:adjustRightInd/>
        <w:snapToGrid/>
        <w:spacing w:before="0" w:line="360" w:lineRule="auto"/>
        <w:ind w:left="0" w:right="0" w:firstLine="480" w:firstLineChars="200"/>
        <w:jc w:val="center"/>
        <w:textAlignment w:val="auto"/>
        <w:rPr>
          <w:rFonts w:hint="eastAsia" w:ascii="宋体" w:hAnsi="宋体" w:eastAsia="宋体" w:cs="宋体"/>
          <w:color w:val="auto"/>
          <w:sz w:val="24"/>
          <w:szCs w:val="24"/>
          <w:highlight w:val="none"/>
        </w:rPr>
      </w:pPr>
      <w:r>
        <w:rPr>
          <w:rFonts w:hint="eastAsia" w:cs="宋体"/>
          <w:color w:val="auto"/>
          <w:sz w:val="24"/>
          <w:szCs w:val="24"/>
          <w:highlight w:val="none"/>
          <w:lang w:val="en-US" w:eastAsia="zh-CN"/>
        </w:rPr>
        <w:t xml:space="preserve">        </w:t>
      </w:r>
      <w:r>
        <w:rPr>
          <w:rFonts w:hint="eastAsia" w:ascii="宋体" w:hAnsi="宋体" w:eastAsia="宋体" w:cs="宋体"/>
          <w:color w:val="auto"/>
          <w:sz w:val="24"/>
          <w:szCs w:val="24"/>
          <w:highlight w:val="none"/>
          <w:lang w:val="en-US" w:eastAsia="zh-CN"/>
        </w:rPr>
        <w:t>2020</w:t>
      </w:r>
      <w:r>
        <w:rPr>
          <w:rFonts w:hint="eastAsia"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年</w:t>
      </w:r>
      <w:r>
        <w:rPr>
          <w:rFonts w:hint="eastAsia" w:cs="宋体"/>
          <w:color w:val="auto"/>
          <w:sz w:val="24"/>
          <w:szCs w:val="24"/>
          <w:highlight w:val="none"/>
          <w:lang w:val="en-US" w:eastAsia="zh-CN"/>
        </w:rPr>
        <w:t xml:space="preserve"> 06</w:t>
      </w:r>
      <w:r>
        <w:rPr>
          <w:rFonts w:hint="eastAsia" w:ascii="宋体" w:hAnsi="宋体" w:eastAsia="宋体" w:cs="宋体"/>
          <w:color w:val="auto"/>
          <w:sz w:val="24"/>
          <w:szCs w:val="24"/>
          <w:highlight w:val="none"/>
        </w:rPr>
        <w:t>月</w:t>
      </w:r>
      <w:r>
        <w:rPr>
          <w:rFonts w:hint="eastAsia" w:cs="宋体"/>
          <w:color w:val="auto"/>
          <w:sz w:val="24"/>
          <w:szCs w:val="24"/>
          <w:highlight w:val="none"/>
          <w:lang w:val="en-US" w:eastAsia="zh-CN"/>
        </w:rPr>
        <w:t>10</w:t>
      </w:r>
      <w:bookmarkStart w:id="18" w:name="_GoBack"/>
      <w:bookmarkEnd w:id="18"/>
      <w:r>
        <w:rPr>
          <w:rFonts w:hint="eastAsia" w:ascii="宋体" w:hAnsi="宋体" w:eastAsia="宋体" w:cs="宋体"/>
          <w:color w:val="auto"/>
          <w:sz w:val="24"/>
          <w:szCs w:val="24"/>
          <w:highlight w:val="none"/>
        </w:rPr>
        <w:t>日</w:t>
      </w:r>
    </w:p>
    <w:p>
      <w:pPr>
        <w:pStyle w:val="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480" w:firstLineChars="200"/>
        <w:textAlignment w:val="auto"/>
        <w:rPr>
          <w:color w:val="auto"/>
          <w:highlight w:val="none"/>
        </w:rPr>
      </w:pPr>
    </w:p>
    <w:sectPr>
      <w:pgSz w:w="11906" w:h="16838"/>
      <w:pgMar w:top="1440" w:right="1417" w:bottom="1440" w:left="141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default"/>
    <w:sig w:usb0="00007A87" w:usb1="80000000" w:usb2="00000008" w:usb3="00000000" w:csb0="400001FF" w:csb1="FFFF0000"/>
  </w:font>
  <w:font w:name="宋体">
    <w:panose1 w:val="02010600030101010101"/>
    <w:charset w:val="80"/>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Unicode"/>
    <w:panose1 w:val="020F0502020204030204"/>
    <w:charset w:val="00"/>
    <w:family w:val="swiss"/>
    <w:pitch w:val="default"/>
    <w:sig w:usb0="00000000" w:usb1="00000000" w:usb2="00000001" w:usb3="00000000" w:csb0="0000019F" w:csb1="00000000"/>
  </w:font>
  <w:font w:name="新宋体">
    <w:panose1 w:val="02010609030101010101"/>
    <w:charset w:val="86"/>
    <w:family w:val="modern"/>
    <w:pitch w:val="default"/>
    <w:sig w:usb0="00000003" w:usb1="080E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72ADA90"/>
    <w:multiLevelType w:val="multilevel"/>
    <w:tmpl w:val="F72ADA90"/>
    <w:lvl w:ilvl="0" w:tentative="0">
      <w:start w:val="1"/>
      <w:numFmt w:val="chineseCounting"/>
      <w:suff w:val="nothing"/>
      <w:lvlText w:val="%1、"/>
      <w:lvlJc w:val="left"/>
      <w:pPr>
        <w:ind w:left="0" w:firstLine="400"/>
      </w:pPr>
      <w:rPr>
        <w:rFonts w:hint="eastAsia"/>
      </w:rPr>
    </w:lvl>
    <w:lvl w:ilvl="1" w:tentative="0">
      <w:start w:val="1"/>
      <w:numFmt w:val="decimal"/>
      <w:suff w:val="nothing"/>
      <w:lvlText w:val="%2．"/>
      <w:lvlJc w:val="left"/>
      <w:pPr>
        <w:ind w:left="0" w:firstLine="400"/>
      </w:pPr>
      <w:rPr>
        <w:rFonts w:hint="eastAsia"/>
      </w:rPr>
    </w:lvl>
    <w:lvl w:ilvl="2" w:tentative="0">
      <w:start w:val="1"/>
      <w:numFmt w:val="decimal"/>
      <w:suff w:val="nothing"/>
      <w:lvlText w:val="（%3）"/>
      <w:lvlJc w:val="left"/>
      <w:pPr>
        <w:ind w:left="0" w:firstLine="402"/>
      </w:pPr>
      <w:rPr>
        <w:rFonts w:hint="eastAsia"/>
      </w:rPr>
    </w:lvl>
    <w:lvl w:ilvl="3" w:tentative="0">
      <w:start w:val="1"/>
      <w:numFmt w:val="decimalEnclosedCircleChinese"/>
      <w:suff w:val="nothing"/>
      <w:lvlText w:val="%4 "/>
      <w:lvlJc w:val="left"/>
      <w:pPr>
        <w:ind w:left="0" w:firstLine="402"/>
      </w:pPr>
      <w:rPr>
        <w:rFonts w:hint="eastAsia"/>
      </w:rPr>
    </w:lvl>
    <w:lvl w:ilvl="4" w:tentative="0">
      <w:start w:val="1"/>
      <w:numFmt w:val="decimal"/>
      <w:suff w:val="nothing"/>
      <w:lvlText w:val="%5）"/>
      <w:lvlJc w:val="left"/>
      <w:pPr>
        <w:ind w:left="0" w:firstLine="402"/>
      </w:pPr>
      <w:rPr>
        <w:rFonts w:hint="eastAsia"/>
      </w:rPr>
    </w:lvl>
    <w:lvl w:ilvl="5" w:tentative="0">
      <w:start w:val="1"/>
      <w:numFmt w:val="lowerLetter"/>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Roman"/>
      <w:suff w:val="nothing"/>
      <w:lvlText w:val="%8. "/>
      <w:lvlJc w:val="left"/>
      <w:pPr>
        <w:ind w:left="0" w:firstLine="402"/>
      </w:pPr>
      <w:rPr>
        <w:rFonts w:hint="eastAsia"/>
      </w:rPr>
    </w:lvl>
    <w:lvl w:ilvl="8" w:tentative="0">
      <w:start w:val="1"/>
      <w:numFmt w:val="lowerRoman"/>
      <w:suff w:val="nothing"/>
      <w:lvlText w:val="%9）"/>
      <w:lvlJc w:val="left"/>
      <w:pPr>
        <w:ind w:left="0" w:firstLine="402"/>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307739"/>
    <w:rsid w:val="002F030C"/>
    <w:rsid w:val="05AB5B6A"/>
    <w:rsid w:val="0A2B60AC"/>
    <w:rsid w:val="0D364570"/>
    <w:rsid w:val="0F035E9C"/>
    <w:rsid w:val="1074295F"/>
    <w:rsid w:val="109A0655"/>
    <w:rsid w:val="13EB7A7C"/>
    <w:rsid w:val="15D40C77"/>
    <w:rsid w:val="164261FE"/>
    <w:rsid w:val="169A1871"/>
    <w:rsid w:val="18DB5D06"/>
    <w:rsid w:val="19855485"/>
    <w:rsid w:val="1D764EC2"/>
    <w:rsid w:val="1EEF5FB4"/>
    <w:rsid w:val="1F3C3D9C"/>
    <w:rsid w:val="20307739"/>
    <w:rsid w:val="23667C13"/>
    <w:rsid w:val="244A28B4"/>
    <w:rsid w:val="275D4983"/>
    <w:rsid w:val="27A80D3D"/>
    <w:rsid w:val="2ACB2A52"/>
    <w:rsid w:val="2C670132"/>
    <w:rsid w:val="2C822EA4"/>
    <w:rsid w:val="2DFE6B14"/>
    <w:rsid w:val="2EC50E51"/>
    <w:rsid w:val="2FBD4F5B"/>
    <w:rsid w:val="2FD37B8E"/>
    <w:rsid w:val="30F1438E"/>
    <w:rsid w:val="34C65F8A"/>
    <w:rsid w:val="34E25869"/>
    <w:rsid w:val="370B629C"/>
    <w:rsid w:val="38D2489A"/>
    <w:rsid w:val="39424EF8"/>
    <w:rsid w:val="3BE05881"/>
    <w:rsid w:val="3D0B3A8E"/>
    <w:rsid w:val="3D275807"/>
    <w:rsid w:val="3DA44A99"/>
    <w:rsid w:val="3DBD7562"/>
    <w:rsid w:val="3DD75A30"/>
    <w:rsid w:val="40D361DA"/>
    <w:rsid w:val="44264902"/>
    <w:rsid w:val="45F263FD"/>
    <w:rsid w:val="468F4ACC"/>
    <w:rsid w:val="470962F0"/>
    <w:rsid w:val="47BA556C"/>
    <w:rsid w:val="491E4493"/>
    <w:rsid w:val="492D11D2"/>
    <w:rsid w:val="4D22331D"/>
    <w:rsid w:val="50BA472D"/>
    <w:rsid w:val="511B2E81"/>
    <w:rsid w:val="52093EE3"/>
    <w:rsid w:val="54251D29"/>
    <w:rsid w:val="5634789E"/>
    <w:rsid w:val="56AC3536"/>
    <w:rsid w:val="56B37090"/>
    <w:rsid w:val="57E44D38"/>
    <w:rsid w:val="5A1E48D3"/>
    <w:rsid w:val="5C142935"/>
    <w:rsid w:val="5CB96B4F"/>
    <w:rsid w:val="5E321214"/>
    <w:rsid w:val="5FC07CE8"/>
    <w:rsid w:val="63A4763B"/>
    <w:rsid w:val="65DC46AF"/>
    <w:rsid w:val="67C34BC0"/>
    <w:rsid w:val="67CC69EB"/>
    <w:rsid w:val="68D94B0E"/>
    <w:rsid w:val="691D13A0"/>
    <w:rsid w:val="69CA5454"/>
    <w:rsid w:val="6E4E6D59"/>
    <w:rsid w:val="6E614661"/>
    <w:rsid w:val="6EBE047D"/>
    <w:rsid w:val="701065AF"/>
    <w:rsid w:val="720D6758"/>
    <w:rsid w:val="727E6FAF"/>
    <w:rsid w:val="76F25032"/>
    <w:rsid w:val="78A90A96"/>
    <w:rsid w:val="7A460AED"/>
    <w:rsid w:val="7D687B1B"/>
    <w:rsid w:val="7DF701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99"/>
    <w:pPr>
      <w:ind w:firstLine="420" w:firstLineChars="200"/>
    </w:pPr>
  </w:style>
  <w:style w:type="paragraph" w:styleId="3">
    <w:name w:val="Body Text Indent"/>
    <w:basedOn w:val="1"/>
    <w:qFormat/>
    <w:uiPriority w:val="0"/>
    <w:pPr>
      <w:spacing w:before="240" w:line="360" w:lineRule="auto"/>
      <w:ind w:firstLine="552" w:firstLineChars="263"/>
    </w:pPr>
    <w:rPr>
      <w:rFonts w:ascii="宋体" w:hAnsi="宋体"/>
      <w:szCs w:val="20"/>
    </w:rPr>
  </w:style>
  <w:style w:type="paragraph" w:styleId="4">
    <w:name w:val="Body Text"/>
    <w:basedOn w:val="1"/>
    <w:qFormat/>
    <w:uiPriority w:val="1"/>
    <w:rPr>
      <w:rFonts w:ascii="宋体" w:hAnsi="宋体" w:eastAsia="宋体" w:cs="宋体"/>
      <w:sz w:val="24"/>
      <w:szCs w:val="24"/>
      <w:lang w:val="zh-CN" w:eastAsia="zh-CN" w:bidi="zh-CN"/>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FollowedHyperlink"/>
    <w:basedOn w:val="7"/>
    <w:qFormat/>
    <w:uiPriority w:val="0"/>
    <w:rPr>
      <w:color w:val="434242"/>
      <w:u w:val="none"/>
    </w:rPr>
  </w:style>
  <w:style w:type="character" w:styleId="9">
    <w:name w:val="Emphasis"/>
    <w:basedOn w:val="7"/>
    <w:qFormat/>
    <w:uiPriority w:val="0"/>
  </w:style>
  <w:style w:type="character" w:styleId="10">
    <w:name w:val="HTML Definition"/>
    <w:basedOn w:val="7"/>
    <w:qFormat/>
    <w:uiPriority w:val="0"/>
  </w:style>
  <w:style w:type="character" w:styleId="11">
    <w:name w:val="HTML Acronym"/>
    <w:basedOn w:val="7"/>
    <w:qFormat/>
    <w:uiPriority w:val="0"/>
    <w:rPr>
      <w:u w:val="single"/>
    </w:rPr>
  </w:style>
  <w:style w:type="character" w:styleId="12">
    <w:name w:val="HTML Variable"/>
    <w:basedOn w:val="7"/>
    <w:qFormat/>
    <w:uiPriority w:val="0"/>
  </w:style>
  <w:style w:type="character" w:styleId="13">
    <w:name w:val="Hyperlink"/>
    <w:basedOn w:val="7"/>
    <w:qFormat/>
    <w:uiPriority w:val="0"/>
    <w:rPr>
      <w:color w:val="434242"/>
      <w:u w:val="none"/>
    </w:rPr>
  </w:style>
  <w:style w:type="character" w:styleId="14">
    <w:name w:val="HTML Code"/>
    <w:basedOn w:val="7"/>
    <w:qFormat/>
    <w:uiPriority w:val="0"/>
    <w:rPr>
      <w:rFonts w:ascii="Courier New" w:hAnsi="Courier New"/>
      <w:sz w:val="20"/>
    </w:rPr>
  </w:style>
  <w:style w:type="character" w:styleId="15">
    <w:name w:val="HTML Cite"/>
    <w:basedOn w:val="7"/>
    <w:qFormat/>
    <w:uiPriority w:val="0"/>
  </w:style>
  <w:style w:type="character" w:customStyle="1" w:styleId="16">
    <w:name w:val="layui-layer-tabnow"/>
    <w:basedOn w:val="7"/>
    <w:qFormat/>
    <w:uiPriority w:val="0"/>
    <w:rPr>
      <w:bdr w:val="single" w:color="CCCCCC" w:sz="6" w:space="0"/>
      <w:shd w:val="clear" w:fill="FFFFFF"/>
    </w:rPr>
  </w:style>
  <w:style w:type="character" w:customStyle="1" w:styleId="17">
    <w:name w:val="first-child"/>
    <w:basedOn w:val="7"/>
    <w:qFormat/>
    <w:uiPriority w:val="0"/>
  </w:style>
  <w:style w:type="paragraph" w:customStyle="1" w:styleId="18">
    <w:name w:val="Body text|1"/>
    <w:basedOn w:val="1"/>
    <w:qFormat/>
    <w:uiPriority w:val="0"/>
    <w:pPr>
      <w:spacing w:line="360" w:lineRule="auto"/>
      <w:ind w:firstLine="400"/>
    </w:pPr>
    <w:rPr>
      <w:rFonts w:ascii="宋体" w:hAnsi="宋体" w:eastAsia="宋体" w:cs="宋体"/>
      <w:sz w:val="20"/>
      <w:szCs w:val="20"/>
      <w:lang w:val="zh-CN" w:eastAsia="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2019-11-20T07:38:00Z</dcterms:created>
  <dc:creator>LZR</dc:creator>
  <cp:lastModifiedBy>Administrator</cp:lastModifiedBy>
  <dcterms:modified xsi:type="dcterms:W3CDTF">2020-06-10T08:41:22Z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