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宋体" w:hAnsi="宋体"/>
          <w:b/>
          <w:sz w:val="28"/>
          <w:szCs w:val="28"/>
        </w:rPr>
      </w:pPr>
      <w:r>
        <w:rPr>
          <w:rFonts w:hint="eastAsia" w:ascii="宋体" w:hAnsi="宋体"/>
          <w:b/>
          <w:sz w:val="28"/>
          <w:szCs w:val="28"/>
        </w:rPr>
        <w:t>广西祥立工程咨询有限责任公司</w:t>
      </w:r>
    </w:p>
    <w:p>
      <w:pPr>
        <w:spacing w:line="440" w:lineRule="exact"/>
        <w:jc w:val="center"/>
        <w:rPr>
          <w:rFonts w:ascii="宋体" w:hAnsi="宋体"/>
          <w:b/>
          <w:sz w:val="28"/>
          <w:szCs w:val="28"/>
        </w:rPr>
      </w:pPr>
      <w:r>
        <w:rPr>
          <w:rFonts w:hint="eastAsia" w:ascii="宋体" w:hAnsi="宋体"/>
          <w:b/>
          <w:sz w:val="28"/>
          <w:szCs w:val="28"/>
          <w:lang w:eastAsia="zh-CN"/>
        </w:rPr>
        <w:t>龙州县2019年农村饮水安全巩固提升工程中央预算内投资项目（龙州县金龙镇高山村陇荷屯农村饮水安全巩固提升工程、龙州县上金乡联甲村板肥屯、陇阳屯农村饮水安全巩固提升工程、龙州县水口镇洞桂村洞桂屯农村饮水安全巩固提升工程）</w:t>
      </w:r>
      <w:r>
        <w:rPr>
          <w:rFonts w:hint="eastAsia" w:ascii="宋体" w:hAnsi="宋体"/>
          <w:b/>
          <w:sz w:val="28"/>
          <w:szCs w:val="28"/>
        </w:rPr>
        <w:t>（采购项目编号：</w:t>
      </w:r>
      <w:r>
        <w:rPr>
          <w:rFonts w:hint="eastAsia" w:ascii="宋体" w:hAnsi="宋体"/>
          <w:b/>
          <w:sz w:val="28"/>
          <w:szCs w:val="28"/>
          <w:lang w:eastAsia="zh-CN"/>
        </w:rPr>
        <w:t>CZZC2019-J2-60013-GXXL</w:t>
      </w:r>
      <w:r>
        <w:rPr>
          <w:rFonts w:hint="eastAsia" w:ascii="宋体" w:hAnsi="宋体"/>
          <w:b/>
          <w:sz w:val="28"/>
          <w:szCs w:val="28"/>
        </w:rPr>
        <w:t>）</w:t>
      </w:r>
    </w:p>
    <w:p>
      <w:pPr>
        <w:spacing w:line="440" w:lineRule="exact"/>
        <w:jc w:val="center"/>
        <w:rPr>
          <w:rFonts w:hint="eastAsia" w:ascii="宋体" w:hAnsi="宋体"/>
          <w:b/>
          <w:sz w:val="28"/>
          <w:szCs w:val="28"/>
        </w:rPr>
      </w:pPr>
      <w:r>
        <w:rPr>
          <w:rFonts w:hint="eastAsia" w:ascii="宋体" w:hAnsi="宋体"/>
          <w:b/>
          <w:sz w:val="28"/>
          <w:szCs w:val="28"/>
        </w:rPr>
        <w:t>成交结果公告</w:t>
      </w:r>
    </w:p>
    <w:p>
      <w:pPr>
        <w:spacing w:line="440" w:lineRule="exact"/>
        <w:jc w:val="center"/>
        <w:rPr>
          <w:rFonts w:hint="eastAsia" w:ascii="宋体" w:hAnsi="宋体"/>
          <w:b/>
          <w:sz w:val="28"/>
          <w:szCs w:val="28"/>
        </w:rPr>
      </w:pPr>
    </w:p>
    <w:p>
      <w:pPr>
        <w:spacing w:line="360" w:lineRule="auto"/>
        <w:rPr>
          <w:rFonts w:ascii="宋体" w:hAnsi="宋体"/>
          <w:sz w:val="24"/>
          <w:szCs w:val="24"/>
        </w:rPr>
      </w:pPr>
      <w:r>
        <w:rPr>
          <w:rFonts w:hint="eastAsia" w:ascii="宋体" w:hAnsi="宋体"/>
          <w:sz w:val="24"/>
          <w:szCs w:val="24"/>
        </w:rPr>
        <w:t xml:space="preserve">   广西祥立工程咨询有限责任公司受龙州县水利局委托，根据《中华人民共和国政府采购法》等有关规定，于2019年</w:t>
      </w:r>
      <w:r>
        <w:rPr>
          <w:rFonts w:hint="eastAsia" w:ascii="宋体" w:hAnsi="宋体"/>
          <w:sz w:val="24"/>
          <w:szCs w:val="24"/>
          <w:lang w:val="en-US" w:eastAsia="zh-CN"/>
        </w:rPr>
        <w:t>10</w:t>
      </w:r>
      <w:r>
        <w:rPr>
          <w:rFonts w:hint="eastAsia" w:ascii="宋体" w:hAnsi="宋体"/>
          <w:sz w:val="24"/>
          <w:szCs w:val="24"/>
        </w:rPr>
        <w:t>月</w:t>
      </w:r>
      <w:r>
        <w:rPr>
          <w:rFonts w:hint="eastAsia" w:ascii="宋体" w:hAnsi="宋体"/>
          <w:sz w:val="24"/>
          <w:szCs w:val="24"/>
          <w:lang w:val="en-US" w:eastAsia="zh-CN"/>
        </w:rPr>
        <w:t>25</w:t>
      </w:r>
      <w:r>
        <w:rPr>
          <w:rFonts w:hint="eastAsia" w:ascii="宋体" w:hAnsi="宋体"/>
          <w:sz w:val="24"/>
          <w:szCs w:val="24"/>
        </w:rPr>
        <w:t>日就</w:t>
      </w:r>
      <w:r>
        <w:rPr>
          <w:rFonts w:hint="eastAsia" w:ascii="宋体" w:hAnsi="宋体"/>
          <w:sz w:val="24"/>
          <w:szCs w:val="24"/>
          <w:lang w:eastAsia="zh-CN"/>
        </w:rPr>
        <w:t>龙州县2019年农村饮水安全巩固提升工程中央预算内投资项目（龙州县金龙镇高山村陇荷屯农村饮水安全巩固提升工程、龙州县上金乡联甲村板肥屯、陇阳屯农村饮水安全巩固提升工程、龙州县水口镇洞桂村洞桂屯农村饮水安全巩固提升工程）</w:t>
      </w:r>
      <w:r>
        <w:rPr>
          <w:rFonts w:hint="eastAsia" w:ascii="宋体" w:hAnsi="宋体"/>
          <w:sz w:val="24"/>
          <w:szCs w:val="24"/>
        </w:rPr>
        <w:t>采用竞争性谈判方式进行采购，现就本次谈判的成交结果公告如下：</w:t>
      </w:r>
    </w:p>
    <w:p>
      <w:pPr>
        <w:spacing w:line="360" w:lineRule="auto"/>
        <w:rPr>
          <w:rFonts w:ascii="宋体" w:hAnsi="宋体"/>
          <w:sz w:val="24"/>
          <w:szCs w:val="24"/>
        </w:rPr>
      </w:pPr>
      <w:r>
        <w:rPr>
          <w:rFonts w:hint="eastAsia" w:ascii="宋体" w:hAnsi="宋体"/>
          <w:sz w:val="24"/>
          <w:szCs w:val="24"/>
        </w:rPr>
        <w:t xml:space="preserve">    一、</w:t>
      </w:r>
      <w:r>
        <w:rPr>
          <w:rFonts w:hint="eastAsia" w:ascii="宋体" w:hAnsi="宋体"/>
          <w:b/>
          <w:bCs/>
          <w:sz w:val="24"/>
          <w:szCs w:val="24"/>
          <w:u w:val="single"/>
        </w:rPr>
        <w:t>采购采购项目名称及编号</w:t>
      </w:r>
      <w:r>
        <w:rPr>
          <w:rFonts w:hint="eastAsia" w:ascii="宋体" w:hAnsi="宋体"/>
          <w:sz w:val="24"/>
          <w:szCs w:val="24"/>
        </w:rPr>
        <w:t>：</w:t>
      </w:r>
      <w:r>
        <w:rPr>
          <w:rFonts w:hint="eastAsia" w:ascii="宋体" w:hAnsi="宋体"/>
          <w:sz w:val="24"/>
          <w:szCs w:val="24"/>
          <w:lang w:eastAsia="zh-CN"/>
        </w:rPr>
        <w:t>龙州县2019年农村饮水安全巩固提升工程中央预算内投资项目（龙州县金龙镇高山村陇荷屯农村饮水安全巩固提升工程、龙州县上金乡联甲村板肥屯、陇阳屯农村饮水安全巩固提升工程、龙州县水口镇洞桂村洞桂屯农村饮水安全巩固提升工程）</w:t>
      </w:r>
      <w:r>
        <w:rPr>
          <w:rFonts w:hint="eastAsia" w:ascii="宋体" w:hAnsi="宋体"/>
          <w:sz w:val="24"/>
          <w:szCs w:val="24"/>
        </w:rPr>
        <w:t>（项目编号：</w:t>
      </w:r>
      <w:r>
        <w:rPr>
          <w:rFonts w:hint="eastAsia" w:ascii="宋体" w:hAnsi="宋体"/>
          <w:sz w:val="24"/>
          <w:szCs w:val="24"/>
          <w:lang w:eastAsia="zh-CN"/>
        </w:rPr>
        <w:t>CZZC2019-J2-60013-GXXL</w:t>
      </w:r>
      <w:r>
        <w:rPr>
          <w:rFonts w:hint="eastAsia" w:ascii="宋体" w:hAnsi="宋体"/>
          <w:sz w:val="24"/>
          <w:szCs w:val="24"/>
        </w:rPr>
        <w:t xml:space="preserve">） </w:t>
      </w:r>
    </w:p>
    <w:p>
      <w:pPr>
        <w:spacing w:line="360" w:lineRule="auto"/>
        <w:rPr>
          <w:rFonts w:ascii="宋体" w:hAnsi="宋体"/>
          <w:sz w:val="24"/>
          <w:szCs w:val="24"/>
        </w:rPr>
      </w:pPr>
      <w:r>
        <w:rPr>
          <w:rFonts w:hint="eastAsia" w:ascii="宋体" w:hAnsi="宋体"/>
          <w:sz w:val="24"/>
          <w:szCs w:val="24"/>
        </w:rPr>
        <w:t xml:space="preserve">    二、</w:t>
      </w:r>
      <w:r>
        <w:rPr>
          <w:rFonts w:hint="eastAsia" w:ascii="宋体" w:hAnsi="宋体"/>
          <w:b/>
          <w:bCs/>
          <w:sz w:val="24"/>
          <w:szCs w:val="24"/>
          <w:u w:val="single"/>
        </w:rPr>
        <w:t>采购项目简要说明</w:t>
      </w:r>
      <w:r>
        <w:rPr>
          <w:rFonts w:hint="eastAsia" w:ascii="宋体" w:hAnsi="宋体"/>
          <w:sz w:val="24"/>
          <w:szCs w:val="24"/>
        </w:rPr>
        <w:t>：</w:t>
      </w:r>
      <w:r>
        <w:rPr>
          <w:rFonts w:hint="eastAsia" w:ascii="宋体" w:hAnsi="宋体"/>
          <w:sz w:val="24"/>
          <w:szCs w:val="24"/>
          <w:lang w:eastAsia="zh-CN"/>
        </w:rPr>
        <w:t>龙州县2019年农村饮水安全巩固提升工程中央预算内投资项目（龙州县金龙镇高山村陇荷屯农村饮水安全巩固提升工程、龙州县上金乡联甲村板肥屯、陇阳屯农村饮水安全巩固提升工程、龙州县水口镇洞桂村洞桂屯农村饮水安全巩固提升工程）</w:t>
      </w:r>
      <w:r>
        <w:rPr>
          <w:rFonts w:hint="eastAsia" w:ascii="宋体" w:hAnsi="宋体"/>
          <w:sz w:val="24"/>
          <w:szCs w:val="24"/>
        </w:rPr>
        <w:t xml:space="preserve">。如需进一步了解详细内容，详见竞争性谈判文件。                                                           </w:t>
      </w:r>
    </w:p>
    <w:p>
      <w:pPr>
        <w:spacing w:line="360" w:lineRule="auto"/>
        <w:rPr>
          <w:rFonts w:ascii="宋体" w:hAnsi="宋体"/>
          <w:sz w:val="24"/>
          <w:szCs w:val="24"/>
        </w:rPr>
      </w:pPr>
      <w:r>
        <w:rPr>
          <w:rFonts w:hint="eastAsia" w:ascii="宋体" w:hAnsi="宋体"/>
          <w:sz w:val="24"/>
          <w:szCs w:val="24"/>
        </w:rPr>
        <w:t xml:space="preserve">    合同履行日期：按合同约定。</w:t>
      </w:r>
    </w:p>
    <w:p>
      <w:pPr>
        <w:spacing w:line="360" w:lineRule="auto"/>
        <w:rPr>
          <w:rFonts w:ascii="宋体" w:hAnsi="宋体"/>
          <w:sz w:val="24"/>
          <w:szCs w:val="24"/>
        </w:rPr>
      </w:pPr>
      <w:r>
        <w:rPr>
          <w:rFonts w:hint="eastAsia" w:ascii="宋体" w:hAnsi="宋体"/>
          <w:sz w:val="24"/>
          <w:szCs w:val="24"/>
        </w:rPr>
        <w:t xml:space="preserve">    三、</w:t>
      </w:r>
      <w:r>
        <w:rPr>
          <w:rFonts w:hint="eastAsia" w:ascii="宋体" w:hAnsi="宋体"/>
          <w:b/>
          <w:bCs/>
          <w:sz w:val="24"/>
          <w:szCs w:val="24"/>
          <w:u w:val="single"/>
        </w:rPr>
        <w:t>公告媒体及日期</w:t>
      </w:r>
      <w:r>
        <w:rPr>
          <w:rFonts w:hint="eastAsia" w:ascii="宋体" w:hAnsi="宋体"/>
          <w:sz w:val="24"/>
          <w:szCs w:val="24"/>
        </w:rPr>
        <w:t>：中国政府采购网（http://www.ccgp.gov.cn/）、广西壮族自治区政府采购网（http://zfcg.gxzf.gov.cn/）、崇左市公告资源交易中心网（</w:t>
      </w:r>
      <w:r>
        <w:fldChar w:fldCharType="begin"/>
      </w:r>
      <w:r>
        <w:instrText xml:space="preserve"> HYPERLINK "http://www.czjyzx.gov.cn/gxczzbw/" </w:instrText>
      </w:r>
      <w:r>
        <w:fldChar w:fldCharType="separate"/>
      </w:r>
      <w:r>
        <w:rPr>
          <w:rFonts w:hint="eastAsia" w:ascii="宋体" w:hAnsi="宋体"/>
          <w:sz w:val="24"/>
          <w:szCs w:val="24"/>
        </w:rPr>
        <w:t>www.czjyzx.gov.cn/gxczzbw/</w:t>
      </w:r>
      <w:r>
        <w:rPr>
          <w:rFonts w:hint="eastAsia" w:ascii="宋体" w:hAnsi="宋体"/>
          <w:sz w:val="24"/>
          <w:szCs w:val="24"/>
        </w:rPr>
        <w:fldChar w:fldCharType="end"/>
      </w:r>
      <w:r>
        <w:rPr>
          <w:rFonts w:hint="eastAsia" w:ascii="宋体" w:hAnsi="宋体"/>
          <w:sz w:val="24"/>
          <w:szCs w:val="24"/>
        </w:rPr>
        <w:t>）、广西祥立工程咨询有限责任公司网(http://www.gxxiangli.cn)于2019年</w:t>
      </w:r>
      <w:r>
        <w:rPr>
          <w:rFonts w:hint="eastAsia" w:ascii="宋体" w:hAnsi="宋体"/>
          <w:sz w:val="24"/>
          <w:szCs w:val="24"/>
          <w:lang w:val="en-US" w:eastAsia="zh-CN"/>
        </w:rPr>
        <w:t>10</w:t>
      </w:r>
      <w:r>
        <w:rPr>
          <w:rFonts w:hint="eastAsia" w:ascii="宋体" w:hAnsi="宋体"/>
          <w:sz w:val="24"/>
          <w:szCs w:val="24"/>
        </w:rPr>
        <w:t>月</w:t>
      </w:r>
      <w:r>
        <w:rPr>
          <w:rFonts w:hint="eastAsia" w:ascii="宋体" w:hAnsi="宋体"/>
          <w:sz w:val="24"/>
          <w:szCs w:val="24"/>
          <w:lang w:val="en-US" w:eastAsia="zh-CN"/>
        </w:rPr>
        <w:t>21</w:t>
      </w:r>
      <w:r>
        <w:rPr>
          <w:rFonts w:hint="eastAsia" w:ascii="宋体" w:hAnsi="宋体"/>
          <w:sz w:val="24"/>
          <w:szCs w:val="24"/>
        </w:rPr>
        <w:t>日发布。</w:t>
      </w:r>
    </w:p>
    <w:p>
      <w:pPr>
        <w:spacing w:line="360" w:lineRule="auto"/>
        <w:rPr>
          <w:rFonts w:ascii="宋体" w:hAnsi="宋体"/>
          <w:sz w:val="24"/>
          <w:szCs w:val="24"/>
        </w:rPr>
      </w:pPr>
      <w:r>
        <w:rPr>
          <w:rFonts w:hint="eastAsia" w:ascii="宋体" w:hAnsi="宋体"/>
          <w:sz w:val="24"/>
          <w:szCs w:val="24"/>
        </w:rPr>
        <w:t xml:space="preserve">    四、</w:t>
      </w:r>
      <w:r>
        <w:rPr>
          <w:rFonts w:hint="eastAsia" w:ascii="宋体" w:hAnsi="宋体"/>
          <w:b/>
          <w:bCs/>
          <w:sz w:val="24"/>
          <w:szCs w:val="24"/>
          <w:u w:val="single"/>
        </w:rPr>
        <w:t>谈判日期</w:t>
      </w:r>
      <w:r>
        <w:rPr>
          <w:rFonts w:hint="eastAsia" w:ascii="宋体" w:hAnsi="宋体"/>
          <w:sz w:val="24"/>
          <w:szCs w:val="24"/>
        </w:rPr>
        <w:t>：2019年</w:t>
      </w:r>
      <w:r>
        <w:rPr>
          <w:rFonts w:hint="eastAsia" w:ascii="宋体" w:hAnsi="宋体"/>
          <w:sz w:val="24"/>
          <w:szCs w:val="24"/>
          <w:lang w:val="en-US" w:eastAsia="zh-CN"/>
        </w:rPr>
        <w:t>10</w:t>
      </w:r>
      <w:r>
        <w:rPr>
          <w:rFonts w:hint="eastAsia" w:ascii="宋体" w:hAnsi="宋体"/>
          <w:sz w:val="24"/>
          <w:szCs w:val="24"/>
        </w:rPr>
        <w:t>月</w:t>
      </w:r>
      <w:r>
        <w:rPr>
          <w:rFonts w:hint="eastAsia" w:ascii="宋体" w:hAnsi="宋体"/>
          <w:sz w:val="24"/>
          <w:szCs w:val="24"/>
          <w:lang w:val="en-US" w:eastAsia="zh-CN"/>
        </w:rPr>
        <w:t>18</w:t>
      </w:r>
      <w:r>
        <w:rPr>
          <w:rFonts w:hint="eastAsia" w:ascii="宋体" w:hAnsi="宋体"/>
          <w:sz w:val="24"/>
          <w:szCs w:val="24"/>
        </w:rPr>
        <w:t>日</w:t>
      </w:r>
    </w:p>
    <w:p>
      <w:pPr>
        <w:spacing w:line="360" w:lineRule="auto"/>
        <w:rPr>
          <w:rFonts w:ascii="宋体" w:hAnsi="宋体"/>
          <w:sz w:val="24"/>
          <w:szCs w:val="24"/>
        </w:rPr>
      </w:pPr>
      <w:r>
        <w:rPr>
          <w:rFonts w:hint="eastAsia" w:ascii="宋体" w:hAnsi="宋体"/>
          <w:sz w:val="24"/>
          <w:szCs w:val="24"/>
        </w:rPr>
        <w:t xml:space="preserve">     评审地点：崇左市公共资源交易中心（崇左市城南新区石景林路政务服务中心综合楼五楼）第</w:t>
      </w:r>
      <w:r>
        <w:rPr>
          <w:rFonts w:hint="eastAsia" w:ascii="宋体" w:hAnsi="宋体"/>
          <w:sz w:val="24"/>
          <w:szCs w:val="24"/>
          <w:lang w:eastAsia="zh-CN"/>
        </w:rPr>
        <w:t>四</w:t>
      </w:r>
      <w:r>
        <w:rPr>
          <w:rFonts w:hint="eastAsia" w:ascii="宋体" w:hAnsi="宋体"/>
          <w:sz w:val="24"/>
          <w:szCs w:val="24"/>
        </w:rPr>
        <w:t>开标室。</w:t>
      </w:r>
    </w:p>
    <w:p>
      <w:pPr>
        <w:spacing w:line="360" w:lineRule="auto"/>
        <w:ind w:firstLine="480" w:firstLineChars="200"/>
        <w:rPr>
          <w:rFonts w:ascii="宋体" w:hAnsi="宋体"/>
          <w:sz w:val="24"/>
          <w:szCs w:val="24"/>
        </w:rPr>
      </w:pPr>
      <w:r>
        <w:rPr>
          <w:rFonts w:hint="eastAsia" w:ascii="宋体" w:hAnsi="宋体"/>
          <w:sz w:val="24"/>
          <w:szCs w:val="24"/>
        </w:rPr>
        <w:t>谈判小组成</w:t>
      </w:r>
      <w:r>
        <w:rPr>
          <w:rFonts w:hint="eastAsia" w:ascii="宋体" w:hAnsi="宋体"/>
          <w:color w:val="auto"/>
          <w:sz w:val="24"/>
          <w:szCs w:val="24"/>
        </w:rPr>
        <w:t>员名</w:t>
      </w:r>
      <w:r>
        <w:rPr>
          <w:rFonts w:hint="eastAsia" w:ascii="宋体" w:hAnsi="宋体"/>
          <w:sz w:val="24"/>
          <w:szCs w:val="24"/>
        </w:rPr>
        <w:t>单：</w:t>
      </w:r>
      <w:r>
        <w:rPr>
          <w:rFonts w:hint="eastAsia" w:ascii="宋体" w:hAnsi="宋体" w:eastAsia="宋体" w:cs="宋体"/>
          <w:sz w:val="24"/>
        </w:rPr>
        <w:t>黄志海</w:t>
      </w:r>
      <w:r>
        <w:rPr>
          <w:rFonts w:hint="eastAsia" w:ascii="宋体" w:hAnsi="宋体"/>
          <w:sz w:val="24"/>
          <w:szCs w:val="24"/>
        </w:rPr>
        <w:t>（组长）、</w:t>
      </w:r>
      <w:r>
        <w:rPr>
          <w:rFonts w:hint="eastAsia" w:ascii="宋体" w:hAnsi="宋体" w:eastAsia="宋体" w:cs="宋体"/>
          <w:sz w:val="24"/>
        </w:rPr>
        <w:t>黄建生</w:t>
      </w:r>
      <w:r>
        <w:rPr>
          <w:rFonts w:hint="eastAsia" w:ascii="宋体" w:hAnsi="宋体"/>
          <w:sz w:val="24"/>
          <w:szCs w:val="24"/>
        </w:rPr>
        <w:t>、杨旭光。</w:t>
      </w:r>
    </w:p>
    <w:p>
      <w:pPr>
        <w:spacing w:line="360" w:lineRule="auto"/>
        <w:rPr>
          <w:rFonts w:ascii="宋体" w:hAnsi="宋体"/>
          <w:sz w:val="24"/>
          <w:szCs w:val="24"/>
        </w:rPr>
      </w:pPr>
      <w:r>
        <w:rPr>
          <w:rFonts w:hint="eastAsia" w:ascii="宋体" w:hAnsi="宋体"/>
          <w:sz w:val="24"/>
          <w:szCs w:val="24"/>
        </w:rPr>
        <w:t xml:space="preserve">    五、</w:t>
      </w:r>
      <w:r>
        <w:rPr>
          <w:rFonts w:hint="eastAsia" w:ascii="宋体" w:hAnsi="宋体"/>
          <w:b/>
          <w:bCs/>
          <w:sz w:val="24"/>
          <w:szCs w:val="24"/>
          <w:u w:val="single"/>
        </w:rPr>
        <w:t>成交信息</w:t>
      </w:r>
      <w:r>
        <w:rPr>
          <w:rFonts w:hint="eastAsia" w:ascii="宋体" w:hAnsi="宋体"/>
          <w:sz w:val="24"/>
          <w:szCs w:val="24"/>
        </w:rPr>
        <w:t>：</w:t>
      </w:r>
    </w:p>
    <w:p>
      <w:pPr>
        <w:spacing w:line="360" w:lineRule="auto"/>
        <w:ind w:firstLine="482" w:firstLineChars="200"/>
        <w:rPr>
          <w:rFonts w:hint="eastAsia" w:ascii="宋体" w:hAnsi="宋体"/>
          <w:b/>
          <w:bCs/>
          <w:sz w:val="24"/>
          <w:szCs w:val="24"/>
          <w:u w:val="none"/>
          <w:lang w:val="en-US" w:eastAsia="zh-CN"/>
        </w:rPr>
      </w:pPr>
    </w:p>
    <w:p>
      <w:pPr>
        <w:spacing w:line="360" w:lineRule="auto"/>
        <w:ind w:firstLine="482" w:firstLineChars="200"/>
        <w:rPr>
          <w:rFonts w:hint="eastAsia" w:ascii="宋体" w:hAnsi="宋体"/>
          <w:b/>
          <w:bCs/>
          <w:sz w:val="24"/>
          <w:szCs w:val="24"/>
          <w:u w:val="none"/>
          <w:lang w:val="en-US" w:eastAsia="zh-CN"/>
        </w:rPr>
      </w:pPr>
      <w:bookmarkStart w:id="0" w:name="_GoBack"/>
      <w:bookmarkEnd w:id="0"/>
      <w:r>
        <w:rPr>
          <w:rFonts w:hint="eastAsia" w:ascii="宋体" w:hAnsi="宋体"/>
          <w:b/>
          <w:bCs/>
          <w:sz w:val="24"/>
          <w:szCs w:val="24"/>
          <w:u w:val="none"/>
          <w:lang w:val="en-US" w:eastAsia="zh-CN"/>
        </w:rPr>
        <w:t>1标段</w:t>
      </w:r>
    </w:p>
    <w:p>
      <w:pPr>
        <w:spacing w:line="360" w:lineRule="auto"/>
        <w:ind w:firstLine="480" w:firstLineChars="200"/>
        <w:rPr>
          <w:rFonts w:hint="eastAsia" w:ascii="宋体" w:hAnsi="宋体" w:cs="Times New Roman"/>
          <w:color w:val="auto"/>
          <w:sz w:val="24"/>
          <w:szCs w:val="24"/>
        </w:rPr>
      </w:pP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1</w:t>
      </w:r>
      <w:r>
        <w:rPr>
          <w:rFonts w:hint="eastAsia" w:ascii="宋体" w:hAnsi="宋体" w:cs="Times New Roman"/>
          <w:color w:val="auto"/>
          <w:sz w:val="24"/>
          <w:szCs w:val="24"/>
          <w:lang w:eastAsia="zh-CN"/>
        </w:rPr>
        <w:t>）</w:t>
      </w:r>
      <w:r>
        <w:rPr>
          <w:rFonts w:hint="eastAsia" w:ascii="宋体" w:hAnsi="宋体" w:cs="Times New Roman"/>
          <w:color w:val="auto"/>
          <w:sz w:val="24"/>
          <w:szCs w:val="24"/>
        </w:rPr>
        <w:t xml:space="preserve">.成交供应商名称：广西吉安建设工程有限公司 </w:t>
      </w:r>
    </w:p>
    <w:p>
      <w:pPr>
        <w:spacing w:line="360" w:lineRule="auto"/>
        <w:ind w:firstLine="480" w:firstLineChars="200"/>
        <w:rPr>
          <w:rFonts w:hint="eastAsia" w:ascii="宋体" w:hAnsi="宋体" w:cs="Times New Roman"/>
          <w:color w:val="auto"/>
          <w:sz w:val="24"/>
          <w:szCs w:val="24"/>
        </w:rPr>
      </w:pP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2</w:t>
      </w:r>
      <w:r>
        <w:rPr>
          <w:rFonts w:hint="eastAsia" w:ascii="宋体" w:hAnsi="宋体" w:cs="Times New Roman"/>
          <w:color w:val="auto"/>
          <w:sz w:val="24"/>
          <w:szCs w:val="24"/>
          <w:lang w:eastAsia="zh-CN"/>
        </w:rPr>
        <w:t>）</w:t>
      </w:r>
      <w:r>
        <w:rPr>
          <w:rFonts w:hint="eastAsia" w:ascii="宋体" w:hAnsi="宋体" w:cs="Times New Roman"/>
          <w:color w:val="auto"/>
          <w:sz w:val="24"/>
          <w:szCs w:val="24"/>
        </w:rPr>
        <w:t>.成交供应商地址：龙州镇独山路</w:t>
      </w:r>
      <w:r>
        <w:rPr>
          <w:rFonts w:hint="eastAsia" w:ascii="宋体" w:hAnsi="宋体" w:cs="Times New Roman"/>
          <w:color w:val="auto"/>
          <w:sz w:val="24"/>
          <w:szCs w:val="24"/>
          <w:lang w:val="en-US" w:eastAsia="zh-CN"/>
        </w:rPr>
        <w:t>188</w:t>
      </w:r>
      <w:r>
        <w:rPr>
          <w:rFonts w:hint="eastAsia" w:ascii="宋体" w:hAnsi="宋体" w:cs="Times New Roman"/>
          <w:color w:val="auto"/>
          <w:sz w:val="24"/>
          <w:szCs w:val="24"/>
        </w:rPr>
        <w:t>号</w:t>
      </w:r>
    </w:p>
    <w:p>
      <w:pPr>
        <w:spacing w:line="360" w:lineRule="auto"/>
        <w:ind w:firstLine="480" w:firstLineChars="200"/>
        <w:rPr>
          <w:rFonts w:hint="eastAsia" w:ascii="宋体" w:hAnsi="宋体" w:cs="Times New Roman"/>
          <w:color w:val="auto"/>
          <w:sz w:val="24"/>
          <w:szCs w:val="24"/>
        </w:rPr>
      </w:pP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3</w:t>
      </w:r>
      <w:r>
        <w:rPr>
          <w:rFonts w:hint="eastAsia" w:ascii="宋体" w:hAnsi="宋体" w:cs="Times New Roman"/>
          <w:color w:val="auto"/>
          <w:sz w:val="24"/>
          <w:szCs w:val="24"/>
          <w:lang w:eastAsia="zh-CN"/>
        </w:rPr>
        <w:t>）</w:t>
      </w:r>
      <w:r>
        <w:rPr>
          <w:rFonts w:hint="eastAsia" w:ascii="宋体" w:hAnsi="宋体" w:cs="Times New Roman"/>
          <w:color w:val="auto"/>
          <w:sz w:val="24"/>
          <w:szCs w:val="24"/>
        </w:rPr>
        <w:t>.成交金额：人民币（大写）贰拾陆万陆仟贰佰壹拾元整（￥266210.00）</w:t>
      </w:r>
    </w:p>
    <w:p>
      <w:pPr>
        <w:spacing w:line="360" w:lineRule="auto"/>
        <w:ind w:firstLine="482" w:firstLineChars="200"/>
        <w:rPr>
          <w:rFonts w:hint="eastAsia" w:ascii="宋体" w:hAnsi="宋体"/>
          <w:b/>
          <w:bCs/>
          <w:sz w:val="24"/>
          <w:szCs w:val="24"/>
          <w:u w:val="none"/>
          <w:lang w:val="en-US" w:eastAsia="zh-CN"/>
        </w:rPr>
      </w:pPr>
      <w:r>
        <w:rPr>
          <w:rFonts w:hint="eastAsia" w:ascii="宋体" w:hAnsi="宋体"/>
          <w:b/>
          <w:bCs/>
          <w:sz w:val="24"/>
          <w:szCs w:val="24"/>
          <w:u w:val="none"/>
          <w:lang w:val="en-US" w:eastAsia="zh-CN"/>
        </w:rPr>
        <w:t>2标段</w:t>
      </w:r>
    </w:p>
    <w:p>
      <w:pPr>
        <w:spacing w:line="360" w:lineRule="auto"/>
        <w:ind w:firstLine="480" w:firstLineChars="200"/>
        <w:rPr>
          <w:rFonts w:hint="eastAsia" w:ascii="宋体" w:hAnsi="宋体" w:cs="Times New Roman"/>
          <w:color w:val="auto"/>
          <w:sz w:val="24"/>
          <w:szCs w:val="24"/>
        </w:rPr>
      </w:pP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1</w:t>
      </w:r>
      <w:r>
        <w:rPr>
          <w:rFonts w:hint="eastAsia" w:ascii="宋体" w:hAnsi="宋体" w:cs="Times New Roman"/>
          <w:color w:val="auto"/>
          <w:sz w:val="24"/>
          <w:szCs w:val="24"/>
          <w:lang w:eastAsia="zh-CN"/>
        </w:rPr>
        <w:t>）</w:t>
      </w:r>
      <w:r>
        <w:rPr>
          <w:rFonts w:hint="eastAsia" w:ascii="宋体" w:hAnsi="宋体" w:cs="Times New Roman"/>
          <w:color w:val="auto"/>
          <w:sz w:val="24"/>
          <w:szCs w:val="24"/>
        </w:rPr>
        <w:t xml:space="preserve">.成交供应商名称：广西金贵建设工程有限公司   </w:t>
      </w:r>
    </w:p>
    <w:p>
      <w:pPr>
        <w:spacing w:line="360" w:lineRule="auto"/>
        <w:ind w:firstLine="480" w:firstLineChars="200"/>
        <w:rPr>
          <w:rFonts w:hint="eastAsia" w:ascii="宋体" w:hAnsi="宋体" w:cs="Times New Roman"/>
          <w:color w:val="auto"/>
          <w:sz w:val="24"/>
          <w:szCs w:val="24"/>
        </w:rPr>
      </w:pP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2</w:t>
      </w:r>
      <w:r>
        <w:rPr>
          <w:rFonts w:hint="eastAsia" w:ascii="宋体" w:hAnsi="宋体" w:cs="Times New Roman"/>
          <w:color w:val="auto"/>
          <w:sz w:val="24"/>
          <w:szCs w:val="24"/>
          <w:lang w:eastAsia="zh-CN"/>
        </w:rPr>
        <w:t>）</w:t>
      </w:r>
      <w:r>
        <w:rPr>
          <w:rFonts w:hint="eastAsia" w:ascii="宋体" w:hAnsi="宋体" w:cs="Times New Roman"/>
          <w:color w:val="auto"/>
          <w:sz w:val="24"/>
          <w:szCs w:val="24"/>
        </w:rPr>
        <w:t>.成交供应商地址：龙州县龙州镇独山路三眼桥住宅小区二区25-1号</w:t>
      </w:r>
    </w:p>
    <w:p>
      <w:pPr>
        <w:spacing w:line="360" w:lineRule="auto"/>
        <w:ind w:firstLine="480" w:firstLineChars="200"/>
        <w:rPr>
          <w:rFonts w:hint="eastAsia" w:ascii="宋体" w:hAnsi="宋体" w:cs="Times New Roman"/>
          <w:color w:val="auto"/>
          <w:sz w:val="24"/>
          <w:szCs w:val="24"/>
        </w:rPr>
      </w:pP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3</w:t>
      </w:r>
      <w:r>
        <w:rPr>
          <w:rFonts w:hint="eastAsia" w:ascii="宋体" w:hAnsi="宋体" w:cs="Times New Roman"/>
          <w:color w:val="auto"/>
          <w:sz w:val="24"/>
          <w:szCs w:val="24"/>
          <w:lang w:eastAsia="zh-CN"/>
        </w:rPr>
        <w:t>）</w:t>
      </w:r>
      <w:r>
        <w:rPr>
          <w:rFonts w:hint="eastAsia" w:ascii="宋体" w:hAnsi="宋体" w:cs="Times New Roman"/>
          <w:color w:val="auto"/>
          <w:sz w:val="24"/>
          <w:szCs w:val="24"/>
        </w:rPr>
        <w:t>.成交金额：人民币（大写）贰拾玖万柒仟伍佰贰拾元整（￥297520.00）</w:t>
      </w:r>
    </w:p>
    <w:p>
      <w:pPr>
        <w:spacing w:line="360" w:lineRule="auto"/>
        <w:ind w:firstLine="482" w:firstLineChars="200"/>
        <w:rPr>
          <w:rFonts w:hint="eastAsia" w:ascii="宋体" w:hAnsi="宋体"/>
          <w:b/>
          <w:bCs/>
          <w:i w:val="0"/>
          <w:iCs w:val="0"/>
          <w:sz w:val="24"/>
          <w:szCs w:val="24"/>
          <w:u w:val="none"/>
          <w:lang w:val="en-US" w:eastAsia="zh-CN"/>
        </w:rPr>
      </w:pPr>
      <w:r>
        <w:rPr>
          <w:rFonts w:hint="eastAsia" w:ascii="宋体" w:hAnsi="宋体"/>
          <w:b/>
          <w:bCs/>
          <w:i w:val="0"/>
          <w:iCs w:val="0"/>
          <w:sz w:val="24"/>
          <w:szCs w:val="24"/>
          <w:u w:val="none"/>
          <w:lang w:val="en-US" w:eastAsia="zh-CN"/>
        </w:rPr>
        <w:t>3标段</w:t>
      </w:r>
    </w:p>
    <w:p>
      <w:pPr>
        <w:spacing w:line="360" w:lineRule="auto"/>
        <w:ind w:firstLine="480" w:firstLineChars="200"/>
        <w:rPr>
          <w:rFonts w:hint="eastAsia" w:ascii="宋体" w:hAnsi="宋体" w:cs="Times New Roman"/>
          <w:color w:val="auto"/>
          <w:sz w:val="24"/>
          <w:szCs w:val="24"/>
        </w:rPr>
      </w:pP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1</w:t>
      </w:r>
      <w:r>
        <w:rPr>
          <w:rFonts w:hint="eastAsia" w:ascii="宋体" w:hAnsi="宋体" w:cs="Times New Roman"/>
          <w:color w:val="auto"/>
          <w:sz w:val="24"/>
          <w:szCs w:val="24"/>
          <w:lang w:eastAsia="zh-CN"/>
        </w:rPr>
        <w:t>）</w:t>
      </w:r>
      <w:r>
        <w:rPr>
          <w:rFonts w:hint="eastAsia" w:ascii="宋体" w:hAnsi="宋体" w:cs="Times New Roman"/>
          <w:color w:val="auto"/>
          <w:sz w:val="24"/>
          <w:szCs w:val="24"/>
        </w:rPr>
        <w:t xml:space="preserve">.成交供应商名称：广西吉安建设工程有限公司 </w:t>
      </w:r>
    </w:p>
    <w:p>
      <w:pPr>
        <w:spacing w:line="360" w:lineRule="auto"/>
        <w:ind w:firstLine="480" w:firstLineChars="200"/>
        <w:rPr>
          <w:rFonts w:hint="eastAsia" w:ascii="宋体" w:hAnsi="宋体" w:cs="Times New Roman"/>
          <w:color w:val="auto"/>
          <w:sz w:val="24"/>
          <w:szCs w:val="24"/>
        </w:rPr>
      </w:pP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2</w:t>
      </w:r>
      <w:r>
        <w:rPr>
          <w:rFonts w:hint="eastAsia" w:ascii="宋体" w:hAnsi="宋体" w:cs="Times New Roman"/>
          <w:color w:val="auto"/>
          <w:sz w:val="24"/>
          <w:szCs w:val="24"/>
          <w:lang w:eastAsia="zh-CN"/>
        </w:rPr>
        <w:t>）</w:t>
      </w:r>
      <w:r>
        <w:rPr>
          <w:rFonts w:hint="eastAsia" w:ascii="宋体" w:hAnsi="宋体" w:cs="Times New Roman"/>
          <w:color w:val="auto"/>
          <w:sz w:val="24"/>
          <w:szCs w:val="24"/>
        </w:rPr>
        <w:t>.成交供应商地址：龙州镇独山路</w:t>
      </w:r>
      <w:r>
        <w:rPr>
          <w:rFonts w:hint="eastAsia" w:ascii="宋体" w:hAnsi="宋体" w:cs="Times New Roman"/>
          <w:color w:val="auto"/>
          <w:sz w:val="24"/>
          <w:szCs w:val="24"/>
          <w:lang w:val="en-US" w:eastAsia="zh-CN"/>
        </w:rPr>
        <w:t>188</w:t>
      </w:r>
      <w:r>
        <w:rPr>
          <w:rFonts w:hint="eastAsia" w:ascii="宋体" w:hAnsi="宋体" w:cs="Times New Roman"/>
          <w:color w:val="auto"/>
          <w:sz w:val="24"/>
          <w:szCs w:val="24"/>
        </w:rPr>
        <w:t>号</w:t>
      </w:r>
    </w:p>
    <w:p>
      <w:pPr>
        <w:spacing w:line="360" w:lineRule="auto"/>
        <w:ind w:firstLine="480" w:firstLineChars="200"/>
        <w:rPr>
          <w:rFonts w:hint="eastAsia" w:ascii="宋体" w:hAnsi="宋体" w:cs="Times New Roman"/>
          <w:color w:val="auto"/>
          <w:sz w:val="24"/>
          <w:szCs w:val="24"/>
        </w:rPr>
      </w:pP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3</w:t>
      </w:r>
      <w:r>
        <w:rPr>
          <w:rFonts w:hint="eastAsia" w:ascii="宋体" w:hAnsi="宋体" w:cs="Times New Roman"/>
          <w:color w:val="auto"/>
          <w:sz w:val="24"/>
          <w:szCs w:val="24"/>
          <w:lang w:eastAsia="zh-CN"/>
        </w:rPr>
        <w:t>）</w:t>
      </w:r>
      <w:r>
        <w:rPr>
          <w:rFonts w:hint="eastAsia" w:ascii="宋体" w:hAnsi="宋体" w:cs="Times New Roman"/>
          <w:color w:val="auto"/>
          <w:sz w:val="24"/>
          <w:szCs w:val="24"/>
        </w:rPr>
        <w:t>.成交金额：人民币（大写）叁拾肆万伍仟捌佰元整（￥345800.00）</w:t>
      </w:r>
    </w:p>
    <w:p>
      <w:pPr>
        <w:spacing w:line="360" w:lineRule="auto"/>
        <w:ind w:firstLine="482" w:firstLineChars="200"/>
        <w:rPr>
          <w:rFonts w:hint="eastAsia" w:ascii="宋体" w:hAnsi="宋体"/>
          <w:b/>
          <w:bCs/>
          <w:sz w:val="24"/>
          <w:szCs w:val="24"/>
          <w:u w:val="none"/>
          <w:lang w:val="en-US" w:eastAsia="zh-CN"/>
        </w:rPr>
      </w:pPr>
      <w:r>
        <w:rPr>
          <w:rFonts w:hint="eastAsia" w:ascii="宋体" w:hAnsi="宋体"/>
          <w:b/>
          <w:bCs/>
          <w:sz w:val="24"/>
          <w:szCs w:val="24"/>
          <w:u w:val="none"/>
          <w:lang w:val="en-US" w:eastAsia="zh-CN"/>
        </w:rPr>
        <w:t>4标段</w:t>
      </w:r>
    </w:p>
    <w:p>
      <w:pPr>
        <w:spacing w:line="360" w:lineRule="auto"/>
        <w:ind w:firstLine="480" w:firstLineChars="200"/>
        <w:rPr>
          <w:rFonts w:hint="eastAsia" w:ascii="宋体" w:hAnsi="宋体" w:cs="Times New Roman"/>
          <w:color w:val="auto"/>
          <w:sz w:val="24"/>
          <w:szCs w:val="24"/>
        </w:rPr>
      </w:pP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1</w:t>
      </w:r>
      <w:r>
        <w:rPr>
          <w:rFonts w:hint="eastAsia" w:ascii="宋体" w:hAnsi="宋体" w:cs="Times New Roman"/>
          <w:color w:val="auto"/>
          <w:sz w:val="24"/>
          <w:szCs w:val="24"/>
          <w:lang w:eastAsia="zh-CN"/>
        </w:rPr>
        <w:t>）</w:t>
      </w:r>
      <w:r>
        <w:rPr>
          <w:rFonts w:hint="eastAsia" w:ascii="宋体" w:hAnsi="宋体" w:cs="Times New Roman"/>
          <w:color w:val="auto"/>
          <w:sz w:val="24"/>
          <w:szCs w:val="24"/>
        </w:rPr>
        <w:t xml:space="preserve">.成交供应商名称：广西金贵建设工程有限公司   </w:t>
      </w:r>
    </w:p>
    <w:p>
      <w:pPr>
        <w:spacing w:line="360" w:lineRule="auto"/>
        <w:ind w:firstLine="480" w:firstLineChars="200"/>
        <w:rPr>
          <w:rFonts w:hint="eastAsia" w:ascii="宋体" w:hAnsi="宋体" w:cs="Times New Roman"/>
          <w:color w:val="auto"/>
          <w:sz w:val="24"/>
          <w:szCs w:val="24"/>
        </w:rPr>
      </w:pP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2</w:t>
      </w:r>
      <w:r>
        <w:rPr>
          <w:rFonts w:hint="eastAsia" w:ascii="宋体" w:hAnsi="宋体" w:cs="Times New Roman"/>
          <w:color w:val="auto"/>
          <w:sz w:val="24"/>
          <w:szCs w:val="24"/>
          <w:lang w:eastAsia="zh-CN"/>
        </w:rPr>
        <w:t>）</w:t>
      </w:r>
      <w:r>
        <w:rPr>
          <w:rFonts w:hint="eastAsia" w:ascii="宋体" w:hAnsi="宋体" w:cs="Times New Roman"/>
          <w:color w:val="auto"/>
          <w:sz w:val="24"/>
          <w:szCs w:val="24"/>
        </w:rPr>
        <w:t>.成交供应商地址：龙州县龙州镇独山路三眼桥住宅小区二区25-1号</w:t>
      </w:r>
    </w:p>
    <w:p>
      <w:pPr>
        <w:spacing w:line="360" w:lineRule="auto"/>
        <w:ind w:firstLine="480" w:firstLineChars="200"/>
        <w:rPr>
          <w:rFonts w:hint="eastAsia" w:ascii="宋体" w:hAnsi="宋体" w:cs="Times New Roman"/>
          <w:color w:val="auto"/>
          <w:sz w:val="24"/>
          <w:szCs w:val="24"/>
        </w:rPr>
      </w:pP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3</w:t>
      </w:r>
      <w:r>
        <w:rPr>
          <w:rFonts w:hint="eastAsia" w:ascii="宋体" w:hAnsi="宋体" w:cs="Times New Roman"/>
          <w:color w:val="auto"/>
          <w:sz w:val="24"/>
          <w:szCs w:val="24"/>
          <w:lang w:eastAsia="zh-CN"/>
        </w:rPr>
        <w:t>）</w:t>
      </w:r>
      <w:r>
        <w:rPr>
          <w:rFonts w:hint="eastAsia" w:ascii="宋体" w:hAnsi="宋体" w:cs="Times New Roman"/>
          <w:color w:val="auto"/>
          <w:sz w:val="24"/>
          <w:szCs w:val="24"/>
        </w:rPr>
        <w:t>.成交金额：人民币（大写）贰拾贰万壹仟元整（￥221000.00）</w:t>
      </w:r>
    </w:p>
    <w:p>
      <w:pPr>
        <w:spacing w:line="360" w:lineRule="auto"/>
        <w:rPr>
          <w:rFonts w:hint="eastAsia" w:ascii="宋体" w:hAnsi="宋体" w:cs="Times New Roman"/>
          <w:color w:val="auto"/>
          <w:sz w:val="24"/>
          <w:szCs w:val="24"/>
        </w:rPr>
      </w:pPr>
      <w:r>
        <w:rPr>
          <w:rFonts w:hint="eastAsia" w:ascii="宋体" w:hAnsi="宋体" w:cs="Times New Roman"/>
          <w:color w:val="auto"/>
          <w:sz w:val="24"/>
          <w:szCs w:val="24"/>
          <w:lang w:eastAsia="zh-CN"/>
        </w:rPr>
        <w:t>六</w:t>
      </w:r>
      <w:r>
        <w:rPr>
          <w:rFonts w:hint="eastAsia" w:ascii="宋体" w:hAnsi="宋体" w:cs="Times New Roman"/>
          <w:color w:val="auto"/>
          <w:sz w:val="24"/>
          <w:szCs w:val="24"/>
        </w:rPr>
        <w:t>.主要成交标的的名称、数量、服务要求</w:t>
      </w:r>
    </w:p>
    <w:tbl>
      <w:tblPr>
        <w:tblStyle w:val="4"/>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58"/>
        <w:gridCol w:w="1055"/>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458" w:type="dxa"/>
          </w:tcPr>
          <w:p>
            <w:pPr>
              <w:spacing w:line="360" w:lineRule="auto"/>
              <w:jc w:val="center"/>
              <w:rPr>
                <w:rFonts w:ascii="宋体" w:hAnsi="宋体"/>
                <w:sz w:val="24"/>
                <w:szCs w:val="24"/>
              </w:rPr>
            </w:pPr>
            <w:r>
              <w:rPr>
                <w:rFonts w:hint="eastAsia" w:ascii="宋体" w:hAnsi="宋体"/>
                <w:sz w:val="24"/>
                <w:szCs w:val="24"/>
              </w:rPr>
              <w:t>名称</w:t>
            </w:r>
          </w:p>
        </w:tc>
        <w:tc>
          <w:tcPr>
            <w:tcW w:w="1055" w:type="dxa"/>
          </w:tcPr>
          <w:p>
            <w:pPr>
              <w:spacing w:line="360" w:lineRule="auto"/>
              <w:jc w:val="center"/>
              <w:rPr>
                <w:rFonts w:ascii="宋体" w:hAnsi="宋体"/>
                <w:sz w:val="24"/>
                <w:szCs w:val="24"/>
              </w:rPr>
            </w:pPr>
            <w:r>
              <w:rPr>
                <w:rFonts w:hint="eastAsia" w:ascii="宋体" w:hAnsi="宋体"/>
                <w:sz w:val="24"/>
                <w:szCs w:val="24"/>
              </w:rPr>
              <w:t>数量</w:t>
            </w:r>
          </w:p>
        </w:tc>
        <w:tc>
          <w:tcPr>
            <w:tcW w:w="2595" w:type="dxa"/>
          </w:tcPr>
          <w:p>
            <w:pPr>
              <w:spacing w:line="360" w:lineRule="auto"/>
              <w:jc w:val="center"/>
              <w:rPr>
                <w:rFonts w:ascii="宋体" w:hAnsi="宋体"/>
                <w:sz w:val="24"/>
                <w:szCs w:val="24"/>
              </w:rPr>
            </w:pPr>
            <w:r>
              <w:rPr>
                <w:rFonts w:hint="eastAsia" w:ascii="宋体" w:hAnsi="宋体"/>
                <w:sz w:val="24"/>
                <w:szCs w:val="24"/>
              </w:rPr>
              <w:t>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6" w:hRule="atLeast"/>
        </w:trPr>
        <w:tc>
          <w:tcPr>
            <w:tcW w:w="5458" w:type="dxa"/>
          </w:tcPr>
          <w:p>
            <w:pPr>
              <w:spacing w:line="360" w:lineRule="auto"/>
              <w:rPr>
                <w:rFonts w:hint="eastAsia" w:ascii="宋体" w:hAnsi="宋体" w:cs="Times New Roman"/>
                <w:sz w:val="24"/>
                <w:szCs w:val="24"/>
                <w:lang w:eastAsia="zh-CN"/>
              </w:rPr>
            </w:pPr>
            <w:r>
              <w:rPr>
                <w:rFonts w:hint="eastAsia" w:ascii="宋体" w:hAnsi="宋体" w:cs="Times New Roman"/>
                <w:sz w:val="24"/>
                <w:szCs w:val="24"/>
                <w:lang w:eastAsia="zh-CN"/>
              </w:rPr>
              <w:t>龙州县2019年农村饮水安全巩固提升工程中央预算内投资项目（龙州县金龙镇高山村陇荷屯农村饮水安全巩固提升工程、龙州县上金乡联甲村板肥屯、陇阳屯农村饮水安全巩固提升工程、龙州县水口镇洞桂村洞桂屯农村饮水安全巩固提升工程）</w:t>
            </w:r>
          </w:p>
        </w:tc>
        <w:tc>
          <w:tcPr>
            <w:tcW w:w="1055" w:type="dxa"/>
          </w:tcPr>
          <w:p>
            <w:pPr>
              <w:spacing w:line="360" w:lineRule="auto"/>
              <w:ind w:firstLine="240" w:firstLineChars="100"/>
              <w:rPr>
                <w:rFonts w:hint="eastAsia" w:ascii="宋体" w:hAnsi="宋体" w:cs="Times New Roman"/>
                <w:sz w:val="24"/>
                <w:szCs w:val="24"/>
              </w:rPr>
            </w:pPr>
          </w:p>
          <w:p>
            <w:pPr>
              <w:spacing w:line="360" w:lineRule="auto"/>
              <w:ind w:firstLine="240" w:firstLineChars="100"/>
              <w:rPr>
                <w:rFonts w:hint="eastAsia" w:ascii="宋体" w:hAnsi="宋体" w:cs="Times New Roman"/>
                <w:sz w:val="24"/>
                <w:szCs w:val="24"/>
              </w:rPr>
            </w:pPr>
          </w:p>
          <w:p>
            <w:pPr>
              <w:spacing w:line="360" w:lineRule="auto"/>
              <w:ind w:firstLine="240" w:firstLineChars="100"/>
              <w:rPr>
                <w:rFonts w:hint="eastAsia" w:ascii="宋体" w:hAnsi="宋体" w:cs="Times New Roman"/>
                <w:sz w:val="24"/>
                <w:szCs w:val="24"/>
              </w:rPr>
            </w:pPr>
            <w:r>
              <w:rPr>
                <w:rFonts w:hint="eastAsia" w:ascii="宋体" w:hAnsi="宋体" w:cs="Times New Roman"/>
                <w:sz w:val="24"/>
                <w:szCs w:val="24"/>
              </w:rPr>
              <w:t>一项</w:t>
            </w:r>
          </w:p>
        </w:tc>
        <w:tc>
          <w:tcPr>
            <w:tcW w:w="2595" w:type="dxa"/>
            <w:vAlign w:val="center"/>
          </w:tcPr>
          <w:p>
            <w:pPr>
              <w:spacing w:line="360" w:lineRule="auto"/>
              <w:jc w:val="center"/>
              <w:rPr>
                <w:rFonts w:hint="eastAsia" w:ascii="宋体" w:hAnsi="宋体" w:cs="Times New Roman"/>
                <w:sz w:val="24"/>
                <w:szCs w:val="24"/>
              </w:rPr>
            </w:pPr>
            <w:r>
              <w:rPr>
                <w:rFonts w:hint="eastAsia" w:ascii="宋体" w:hAnsi="宋体" w:cs="Times New Roman"/>
                <w:sz w:val="24"/>
                <w:szCs w:val="24"/>
                <w:lang w:eastAsia="zh-CN"/>
              </w:rPr>
              <w:t>符合现行国家有关工程施工质量验收规范合格标准</w:t>
            </w:r>
          </w:p>
        </w:tc>
      </w:tr>
    </w:tbl>
    <w:p>
      <w:pPr>
        <w:spacing w:line="360" w:lineRule="auto"/>
        <w:rPr>
          <w:rFonts w:ascii="宋体" w:hAnsi="宋体"/>
          <w:sz w:val="24"/>
          <w:szCs w:val="24"/>
        </w:rPr>
      </w:pPr>
      <w:r>
        <w:rPr>
          <w:rFonts w:hint="eastAsia" w:ascii="宋体" w:hAnsi="宋体"/>
          <w:sz w:val="24"/>
          <w:szCs w:val="24"/>
          <w:lang w:eastAsia="zh-CN"/>
        </w:rPr>
        <w:t>七</w:t>
      </w:r>
      <w:r>
        <w:rPr>
          <w:rFonts w:hint="eastAsia" w:ascii="宋体" w:hAnsi="宋体"/>
          <w:sz w:val="24"/>
          <w:szCs w:val="24"/>
        </w:rPr>
        <w:t>、</w:t>
      </w:r>
      <w:r>
        <w:rPr>
          <w:rFonts w:hint="eastAsia" w:ascii="宋体" w:hAnsi="宋体"/>
          <w:b/>
          <w:bCs/>
          <w:sz w:val="24"/>
          <w:szCs w:val="24"/>
          <w:u w:val="single"/>
        </w:rPr>
        <w:t>联系事项</w:t>
      </w:r>
      <w:r>
        <w:rPr>
          <w:rFonts w:hint="eastAsia" w:ascii="宋体" w:hAnsi="宋体"/>
          <w:sz w:val="24"/>
          <w:szCs w:val="24"/>
        </w:rPr>
        <w:t>：</w:t>
      </w:r>
    </w:p>
    <w:p>
      <w:pPr>
        <w:spacing w:line="360" w:lineRule="auto"/>
        <w:rPr>
          <w:rFonts w:ascii="宋体" w:hAnsi="宋体"/>
          <w:sz w:val="24"/>
          <w:szCs w:val="24"/>
        </w:rPr>
      </w:pPr>
      <w:r>
        <w:rPr>
          <w:rFonts w:hint="eastAsia" w:ascii="宋体" w:hAnsi="宋体"/>
          <w:sz w:val="24"/>
          <w:szCs w:val="24"/>
        </w:rPr>
        <w:t xml:space="preserve">    1.采购人名称：龙州县水利局</w:t>
      </w:r>
    </w:p>
    <w:p>
      <w:pPr>
        <w:spacing w:line="360" w:lineRule="auto"/>
        <w:rPr>
          <w:rFonts w:ascii="宋体" w:hAnsi="宋体"/>
          <w:sz w:val="24"/>
          <w:szCs w:val="24"/>
        </w:rPr>
      </w:pPr>
      <w:r>
        <w:rPr>
          <w:rFonts w:hint="eastAsia" w:ascii="宋体" w:hAnsi="宋体"/>
          <w:sz w:val="24"/>
          <w:szCs w:val="24"/>
        </w:rPr>
        <w:t xml:space="preserve">      地址：龙州县龙州镇都兴街四区34号        </w:t>
      </w:r>
    </w:p>
    <w:p>
      <w:pPr>
        <w:spacing w:line="360" w:lineRule="auto"/>
        <w:rPr>
          <w:rFonts w:ascii="宋体" w:hAnsi="宋体"/>
          <w:sz w:val="24"/>
          <w:szCs w:val="24"/>
        </w:rPr>
      </w:pPr>
      <w:r>
        <w:rPr>
          <w:rFonts w:hint="eastAsia" w:ascii="宋体" w:hAnsi="宋体"/>
          <w:sz w:val="24"/>
          <w:szCs w:val="24"/>
        </w:rPr>
        <w:t xml:space="preserve">      联系人及电话：</w:t>
      </w:r>
      <w:r>
        <w:rPr>
          <w:rFonts w:hint="eastAsia" w:ascii="宋体" w:hAnsi="宋体"/>
          <w:sz w:val="24"/>
          <w:szCs w:val="24"/>
          <w:lang w:eastAsia="zh-CN"/>
        </w:rPr>
        <w:t>何</w:t>
      </w:r>
      <w:r>
        <w:rPr>
          <w:rFonts w:hint="eastAsia" w:ascii="宋体" w:hAnsi="宋体"/>
          <w:sz w:val="24"/>
          <w:szCs w:val="24"/>
        </w:rPr>
        <w:t xml:space="preserve">工 </w:t>
      </w:r>
      <w:r>
        <w:rPr>
          <w:rFonts w:hint="eastAsia" w:ascii="宋体" w:hAnsi="宋体"/>
          <w:sz w:val="24"/>
          <w:szCs w:val="24"/>
          <w:lang w:val="en-US" w:eastAsia="zh-CN"/>
        </w:rPr>
        <w:t xml:space="preserve"> </w:t>
      </w:r>
      <w:r>
        <w:rPr>
          <w:rFonts w:hint="eastAsia" w:ascii="宋体" w:hAnsi="宋体"/>
          <w:sz w:val="24"/>
          <w:szCs w:val="24"/>
        </w:rPr>
        <w:t>077</w:t>
      </w:r>
      <w:r>
        <w:rPr>
          <w:rFonts w:hint="eastAsia" w:ascii="宋体" w:hAnsi="宋体"/>
          <w:sz w:val="24"/>
          <w:szCs w:val="24"/>
          <w:lang w:val="en-US" w:eastAsia="zh-CN"/>
        </w:rPr>
        <w:t>1</w:t>
      </w:r>
      <w:r>
        <w:rPr>
          <w:rFonts w:hint="eastAsia" w:ascii="宋体" w:hAnsi="宋体"/>
          <w:sz w:val="24"/>
          <w:szCs w:val="24"/>
        </w:rPr>
        <w:t>-881</w:t>
      </w:r>
      <w:r>
        <w:rPr>
          <w:rFonts w:hint="eastAsia" w:ascii="宋体" w:hAnsi="宋体"/>
          <w:sz w:val="24"/>
          <w:szCs w:val="24"/>
          <w:lang w:val="en-US" w:eastAsia="zh-CN"/>
        </w:rPr>
        <w:t>2509</w:t>
      </w:r>
      <w:r>
        <w:rPr>
          <w:rFonts w:hint="eastAsia" w:ascii="宋体" w:hAnsi="宋体"/>
          <w:sz w:val="24"/>
          <w:szCs w:val="24"/>
        </w:rPr>
        <w:t xml:space="preserve"> </w:t>
      </w:r>
    </w:p>
    <w:p>
      <w:pPr>
        <w:tabs>
          <w:tab w:val="left" w:pos="236"/>
        </w:tabs>
        <w:spacing w:line="360" w:lineRule="auto"/>
        <w:ind w:firstLine="240" w:firstLineChars="100"/>
        <w:rPr>
          <w:rFonts w:ascii="宋体" w:hAnsi="宋体"/>
          <w:sz w:val="24"/>
          <w:szCs w:val="24"/>
        </w:rPr>
      </w:pPr>
      <w:r>
        <w:rPr>
          <w:rFonts w:hint="eastAsia" w:ascii="宋体" w:hAnsi="宋体"/>
          <w:sz w:val="24"/>
          <w:szCs w:val="24"/>
        </w:rPr>
        <w:tab/>
      </w:r>
      <w:r>
        <w:rPr>
          <w:rFonts w:hint="eastAsia" w:ascii="宋体" w:hAnsi="宋体"/>
          <w:sz w:val="24"/>
          <w:szCs w:val="24"/>
        </w:rPr>
        <w:t xml:space="preserve"> 2.采购代理机构名称：广西祥立工程咨询有限责任公司 </w:t>
      </w:r>
    </w:p>
    <w:p>
      <w:pPr>
        <w:spacing w:line="360" w:lineRule="auto"/>
        <w:rPr>
          <w:rFonts w:ascii="宋体" w:hAnsi="宋体"/>
          <w:sz w:val="24"/>
          <w:szCs w:val="24"/>
        </w:rPr>
      </w:pPr>
      <w:r>
        <w:rPr>
          <w:rFonts w:hint="eastAsia" w:ascii="宋体" w:hAnsi="宋体"/>
          <w:sz w:val="24"/>
          <w:szCs w:val="24"/>
        </w:rPr>
        <w:t xml:space="preserve">     地址：南宁市星光大道223号荣宝华商城A-12号楼212室       </w:t>
      </w:r>
    </w:p>
    <w:p>
      <w:pPr>
        <w:spacing w:line="360" w:lineRule="auto"/>
        <w:rPr>
          <w:rFonts w:ascii="宋体" w:hAnsi="宋体"/>
          <w:sz w:val="24"/>
          <w:szCs w:val="24"/>
        </w:rPr>
      </w:pPr>
      <w:r>
        <w:rPr>
          <w:rFonts w:hint="eastAsia" w:ascii="宋体" w:hAnsi="宋体"/>
          <w:sz w:val="24"/>
          <w:szCs w:val="24"/>
        </w:rPr>
        <w:t xml:space="preserve">     项目联系人：</w:t>
      </w:r>
      <w:r>
        <w:rPr>
          <w:rFonts w:hint="eastAsia" w:ascii="宋体" w:hAnsi="宋体"/>
          <w:sz w:val="24"/>
          <w:szCs w:val="24"/>
          <w:lang w:eastAsia="zh-CN"/>
        </w:rPr>
        <w:t>何</w:t>
      </w:r>
      <w:r>
        <w:rPr>
          <w:rFonts w:hint="eastAsia" w:ascii="宋体" w:hAnsi="宋体"/>
          <w:sz w:val="24"/>
          <w:szCs w:val="24"/>
        </w:rPr>
        <w:t>工，联系电话:</w:t>
      </w:r>
      <w:r>
        <w:rPr>
          <w:rFonts w:ascii="宋体" w:hAnsi="宋体" w:cs="仿宋"/>
          <w:sz w:val="24"/>
        </w:rPr>
        <w:t>0771-4897005</w:t>
      </w:r>
    </w:p>
    <w:p>
      <w:pPr>
        <w:spacing w:line="360" w:lineRule="auto"/>
        <w:rPr>
          <w:rFonts w:ascii="宋体" w:hAnsi="宋体"/>
          <w:sz w:val="24"/>
          <w:szCs w:val="24"/>
        </w:rPr>
      </w:pPr>
      <w:r>
        <w:rPr>
          <w:rFonts w:hint="eastAsia" w:ascii="宋体" w:hAnsi="宋体"/>
          <w:sz w:val="24"/>
          <w:szCs w:val="24"/>
        </w:rPr>
        <w:t xml:space="preserve">     3.监督部门：龙州县财政局政府采购监督管理股   电话：0771-8812665</w:t>
      </w:r>
    </w:p>
    <w:p>
      <w:pPr>
        <w:spacing w:line="360" w:lineRule="auto"/>
        <w:rPr>
          <w:rFonts w:hint="eastAsia" w:ascii="宋体" w:hAnsi="宋体"/>
          <w:sz w:val="24"/>
          <w:szCs w:val="24"/>
          <w:lang w:eastAsia="zh-CN"/>
        </w:rPr>
      </w:pPr>
    </w:p>
    <w:p>
      <w:pPr>
        <w:spacing w:line="360" w:lineRule="auto"/>
        <w:rPr>
          <w:rFonts w:ascii="宋体" w:hAnsi="宋体"/>
          <w:sz w:val="24"/>
          <w:szCs w:val="24"/>
        </w:rPr>
      </w:pPr>
      <w:r>
        <w:rPr>
          <w:rFonts w:hint="eastAsia" w:ascii="宋体" w:hAnsi="宋体"/>
          <w:sz w:val="24"/>
          <w:szCs w:val="24"/>
          <w:lang w:eastAsia="zh-CN"/>
        </w:rPr>
        <w:t>八</w:t>
      </w:r>
      <w:r>
        <w:rPr>
          <w:rFonts w:hint="eastAsia" w:ascii="宋体" w:hAnsi="宋体"/>
          <w:sz w:val="24"/>
          <w:szCs w:val="24"/>
        </w:rPr>
        <w:t>、</w:t>
      </w:r>
      <w:r>
        <w:rPr>
          <w:rFonts w:hint="eastAsia" w:ascii="宋体" w:hAnsi="宋体"/>
          <w:b/>
          <w:bCs/>
          <w:sz w:val="24"/>
          <w:szCs w:val="24"/>
          <w:u w:val="single"/>
        </w:rPr>
        <w:t>成交结果公告期限</w:t>
      </w:r>
      <w:r>
        <w:rPr>
          <w:rFonts w:hint="eastAsia" w:ascii="宋体" w:hAnsi="宋体"/>
          <w:sz w:val="24"/>
          <w:szCs w:val="24"/>
        </w:rPr>
        <w:t>：自成交结果公告发布之日起一个工作日。</w:t>
      </w:r>
    </w:p>
    <w:p>
      <w:pPr>
        <w:spacing w:line="360" w:lineRule="auto"/>
        <w:ind w:firstLine="480" w:firstLineChars="200"/>
        <w:rPr>
          <w:rFonts w:ascii="宋体" w:hAnsi="宋体"/>
          <w:sz w:val="24"/>
          <w:szCs w:val="24"/>
        </w:rPr>
      </w:pPr>
      <w:r>
        <w:rPr>
          <w:rFonts w:hint="eastAsia" w:ascii="宋体" w:hAnsi="宋体"/>
          <w:sz w:val="24"/>
          <w:szCs w:val="24"/>
        </w:rPr>
        <w:t>供应商认为成交结果使自己的权益受到损害的，可以在成交结果公告期限届满之日起七个工作日内以书面形式向采购人或受托代理机构提出质疑，逾期将不再受理。</w:t>
      </w:r>
    </w:p>
    <w:p>
      <w:pPr>
        <w:spacing w:line="360" w:lineRule="atLeast"/>
        <w:rPr>
          <w:rFonts w:ascii="宋体" w:hAnsi="宋体"/>
          <w:sz w:val="24"/>
          <w:szCs w:val="24"/>
        </w:rPr>
      </w:pPr>
      <w:r>
        <w:rPr>
          <w:rFonts w:hint="eastAsia" w:ascii="宋体" w:hAnsi="宋体"/>
          <w:sz w:val="24"/>
          <w:szCs w:val="24"/>
        </w:rPr>
        <w:t xml:space="preserve">    </w:t>
      </w:r>
    </w:p>
    <w:p>
      <w:pPr>
        <w:spacing w:line="360" w:lineRule="atLeast"/>
        <w:rPr>
          <w:rFonts w:ascii="宋体" w:hAnsi="宋体"/>
          <w:sz w:val="24"/>
          <w:szCs w:val="24"/>
        </w:rPr>
      </w:pPr>
      <w:r>
        <w:rPr>
          <w:rFonts w:hint="eastAsia" w:ascii="宋体" w:hAnsi="宋体"/>
          <w:sz w:val="24"/>
          <w:szCs w:val="24"/>
        </w:rPr>
        <w:t xml:space="preserve">     附：1.采购文件</w:t>
      </w:r>
    </w:p>
    <w:p>
      <w:pPr>
        <w:spacing w:line="360" w:lineRule="atLeast"/>
        <w:rPr>
          <w:rFonts w:ascii="宋体" w:hAnsi="宋体"/>
          <w:sz w:val="24"/>
          <w:szCs w:val="24"/>
        </w:rPr>
      </w:pPr>
    </w:p>
    <w:p>
      <w:pPr>
        <w:spacing w:line="360" w:lineRule="atLeast"/>
        <w:rPr>
          <w:rFonts w:ascii="宋体" w:hAnsi="宋体"/>
          <w:sz w:val="24"/>
          <w:szCs w:val="24"/>
        </w:rPr>
      </w:pPr>
      <w:r>
        <w:rPr>
          <w:rFonts w:hint="eastAsia" w:ascii="宋体" w:hAnsi="宋体"/>
          <w:sz w:val="24"/>
          <w:szCs w:val="24"/>
        </w:rPr>
        <w:t xml:space="preserve">                                         采购人：龙州县水利局</w:t>
      </w:r>
    </w:p>
    <w:p>
      <w:pPr>
        <w:spacing w:line="360" w:lineRule="atLeast"/>
        <w:rPr>
          <w:rFonts w:ascii="宋体" w:hAnsi="宋体"/>
          <w:sz w:val="24"/>
          <w:szCs w:val="24"/>
        </w:rPr>
      </w:pPr>
    </w:p>
    <w:p>
      <w:pPr>
        <w:spacing w:line="360" w:lineRule="atLeast"/>
        <w:rPr>
          <w:rFonts w:ascii="宋体" w:hAnsi="宋体"/>
          <w:sz w:val="24"/>
          <w:szCs w:val="24"/>
        </w:rPr>
      </w:pPr>
    </w:p>
    <w:p>
      <w:pPr>
        <w:spacing w:line="360" w:lineRule="atLeast"/>
        <w:ind w:firstLine="3360" w:firstLineChars="1400"/>
        <w:jc w:val="right"/>
        <w:rPr>
          <w:rFonts w:ascii="宋体" w:hAnsi="宋体"/>
          <w:sz w:val="24"/>
          <w:szCs w:val="24"/>
        </w:rPr>
      </w:pPr>
      <w:r>
        <w:rPr>
          <w:rFonts w:hint="eastAsia" w:ascii="宋体" w:hAnsi="宋体"/>
          <w:sz w:val="24"/>
          <w:szCs w:val="24"/>
        </w:rPr>
        <w:t>采购代理机构：广西祥立工程咨询有限责任公司</w:t>
      </w:r>
    </w:p>
    <w:p>
      <w:pPr>
        <w:spacing w:line="360" w:lineRule="atLeast"/>
        <w:rPr>
          <w:rFonts w:ascii="宋体" w:hAnsi="宋体"/>
          <w:sz w:val="24"/>
          <w:szCs w:val="24"/>
        </w:rPr>
      </w:pPr>
      <w:r>
        <w:rPr>
          <w:rFonts w:hint="eastAsia" w:ascii="宋体" w:hAnsi="宋体"/>
          <w:sz w:val="24"/>
          <w:szCs w:val="24"/>
        </w:rPr>
        <w:t xml:space="preserve">                       </w:t>
      </w:r>
    </w:p>
    <w:p>
      <w:pPr>
        <w:spacing w:line="360" w:lineRule="atLeast"/>
      </w:pPr>
      <w:r>
        <w:rPr>
          <w:rFonts w:hint="eastAsia" w:ascii="宋体" w:hAnsi="宋体"/>
          <w:sz w:val="24"/>
          <w:szCs w:val="24"/>
        </w:rPr>
        <w:t xml:space="preserve">                                             2019年</w:t>
      </w:r>
      <w:r>
        <w:rPr>
          <w:rFonts w:hint="eastAsia" w:ascii="宋体" w:hAnsi="宋体"/>
          <w:sz w:val="24"/>
          <w:szCs w:val="24"/>
          <w:lang w:val="en-US" w:eastAsia="zh-CN"/>
        </w:rPr>
        <w:t>10</w:t>
      </w:r>
      <w:r>
        <w:rPr>
          <w:rFonts w:hint="eastAsia" w:ascii="宋体" w:hAnsi="宋体"/>
          <w:sz w:val="24"/>
          <w:szCs w:val="24"/>
        </w:rPr>
        <w:t>月</w:t>
      </w:r>
      <w:r>
        <w:rPr>
          <w:rFonts w:hint="eastAsia" w:ascii="宋体" w:hAnsi="宋体"/>
          <w:sz w:val="24"/>
          <w:szCs w:val="24"/>
          <w:lang w:val="en-US" w:eastAsia="zh-CN"/>
        </w:rPr>
        <w:t>28</w:t>
      </w:r>
      <w:r>
        <w:rPr>
          <w:rFonts w:hint="eastAsia" w:ascii="宋体" w:hAnsi="宋体"/>
          <w:sz w:val="24"/>
          <w:szCs w:val="24"/>
        </w:rPr>
        <w:t>日</w:t>
      </w:r>
    </w:p>
    <w:sectPr>
      <w:pgSz w:w="11906" w:h="16838"/>
      <w:pgMar w:top="820" w:right="1029" w:bottom="1318"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4D243993"/>
    <w:rsid w:val="0001554B"/>
    <w:rsid w:val="00033825"/>
    <w:rsid w:val="000441FE"/>
    <w:rsid w:val="000A2DC9"/>
    <w:rsid w:val="00110986"/>
    <w:rsid w:val="00147BAF"/>
    <w:rsid w:val="0017476C"/>
    <w:rsid w:val="001C00A3"/>
    <w:rsid w:val="002F69ED"/>
    <w:rsid w:val="002F7C41"/>
    <w:rsid w:val="00387A95"/>
    <w:rsid w:val="003A264A"/>
    <w:rsid w:val="003F0E6A"/>
    <w:rsid w:val="0050082E"/>
    <w:rsid w:val="00501A47"/>
    <w:rsid w:val="00506AC6"/>
    <w:rsid w:val="005B19D1"/>
    <w:rsid w:val="00680FA4"/>
    <w:rsid w:val="00777775"/>
    <w:rsid w:val="007C1CF3"/>
    <w:rsid w:val="007C671E"/>
    <w:rsid w:val="008403CA"/>
    <w:rsid w:val="00992CC5"/>
    <w:rsid w:val="009B21EE"/>
    <w:rsid w:val="009B276F"/>
    <w:rsid w:val="009C7004"/>
    <w:rsid w:val="009D6242"/>
    <w:rsid w:val="009F29FF"/>
    <w:rsid w:val="009F4397"/>
    <w:rsid w:val="00A34C99"/>
    <w:rsid w:val="00A560C0"/>
    <w:rsid w:val="00AB67E4"/>
    <w:rsid w:val="00AF723B"/>
    <w:rsid w:val="00B16E0C"/>
    <w:rsid w:val="00B31A5D"/>
    <w:rsid w:val="00B95A0F"/>
    <w:rsid w:val="00C07916"/>
    <w:rsid w:val="00C64C53"/>
    <w:rsid w:val="00D75C73"/>
    <w:rsid w:val="00DD0BC6"/>
    <w:rsid w:val="00DD1F61"/>
    <w:rsid w:val="00E23F0A"/>
    <w:rsid w:val="00F864D1"/>
    <w:rsid w:val="00FB75A3"/>
    <w:rsid w:val="02485CB2"/>
    <w:rsid w:val="02757161"/>
    <w:rsid w:val="0680726A"/>
    <w:rsid w:val="07141F85"/>
    <w:rsid w:val="076641A0"/>
    <w:rsid w:val="07FB0A3C"/>
    <w:rsid w:val="082267E6"/>
    <w:rsid w:val="09A74720"/>
    <w:rsid w:val="0AA476D5"/>
    <w:rsid w:val="0B180F64"/>
    <w:rsid w:val="0B7257C8"/>
    <w:rsid w:val="0E4A246B"/>
    <w:rsid w:val="0F316077"/>
    <w:rsid w:val="0F3C7CA8"/>
    <w:rsid w:val="0F776F7C"/>
    <w:rsid w:val="0FD67E73"/>
    <w:rsid w:val="10253527"/>
    <w:rsid w:val="121D04D8"/>
    <w:rsid w:val="121D3E3A"/>
    <w:rsid w:val="14324EE7"/>
    <w:rsid w:val="151D3B88"/>
    <w:rsid w:val="156D759E"/>
    <w:rsid w:val="16490163"/>
    <w:rsid w:val="16924D58"/>
    <w:rsid w:val="1719687A"/>
    <w:rsid w:val="17630924"/>
    <w:rsid w:val="18A713E8"/>
    <w:rsid w:val="18D5158F"/>
    <w:rsid w:val="19BE3531"/>
    <w:rsid w:val="1A21175D"/>
    <w:rsid w:val="1C470107"/>
    <w:rsid w:val="1D5C1B37"/>
    <w:rsid w:val="1F613C8A"/>
    <w:rsid w:val="21AA5727"/>
    <w:rsid w:val="21D465E9"/>
    <w:rsid w:val="24B812E5"/>
    <w:rsid w:val="256352F1"/>
    <w:rsid w:val="25D24492"/>
    <w:rsid w:val="260B6A66"/>
    <w:rsid w:val="270B7AC8"/>
    <w:rsid w:val="27AB2A8D"/>
    <w:rsid w:val="290A5B47"/>
    <w:rsid w:val="29553263"/>
    <w:rsid w:val="2A220CC7"/>
    <w:rsid w:val="2AEE6334"/>
    <w:rsid w:val="2C115E55"/>
    <w:rsid w:val="2D8254CD"/>
    <w:rsid w:val="2EA85461"/>
    <w:rsid w:val="2ECD3FF0"/>
    <w:rsid w:val="2EE57F80"/>
    <w:rsid w:val="30273820"/>
    <w:rsid w:val="30517A4B"/>
    <w:rsid w:val="317E6731"/>
    <w:rsid w:val="33B32F3D"/>
    <w:rsid w:val="34263F13"/>
    <w:rsid w:val="35BD7460"/>
    <w:rsid w:val="361429C5"/>
    <w:rsid w:val="364E511B"/>
    <w:rsid w:val="381F571E"/>
    <w:rsid w:val="383D01D9"/>
    <w:rsid w:val="38447653"/>
    <w:rsid w:val="39EA64FC"/>
    <w:rsid w:val="3A3921D7"/>
    <w:rsid w:val="3A405A62"/>
    <w:rsid w:val="3CCC3F92"/>
    <w:rsid w:val="3D314D6D"/>
    <w:rsid w:val="3DCC0E7C"/>
    <w:rsid w:val="3E2F00D5"/>
    <w:rsid w:val="3F84744F"/>
    <w:rsid w:val="3F9C2589"/>
    <w:rsid w:val="3F9C5C85"/>
    <w:rsid w:val="3FFF20F9"/>
    <w:rsid w:val="401E17B4"/>
    <w:rsid w:val="40646F49"/>
    <w:rsid w:val="40D61244"/>
    <w:rsid w:val="41F62B9C"/>
    <w:rsid w:val="428C3FCA"/>
    <w:rsid w:val="43180379"/>
    <w:rsid w:val="43DF3B26"/>
    <w:rsid w:val="44795257"/>
    <w:rsid w:val="44D83E09"/>
    <w:rsid w:val="45255D0D"/>
    <w:rsid w:val="45B74663"/>
    <w:rsid w:val="48D47286"/>
    <w:rsid w:val="490E79DB"/>
    <w:rsid w:val="4B2F68DA"/>
    <w:rsid w:val="4BFF592C"/>
    <w:rsid w:val="4CA46A71"/>
    <w:rsid w:val="4D243993"/>
    <w:rsid w:val="4E3F5BAC"/>
    <w:rsid w:val="4F960C87"/>
    <w:rsid w:val="50C3640D"/>
    <w:rsid w:val="50CC2EB4"/>
    <w:rsid w:val="50F71116"/>
    <w:rsid w:val="51284849"/>
    <w:rsid w:val="53847BA0"/>
    <w:rsid w:val="579D6F77"/>
    <w:rsid w:val="57A3087F"/>
    <w:rsid w:val="5A347BF7"/>
    <w:rsid w:val="5A461D24"/>
    <w:rsid w:val="5E0553EA"/>
    <w:rsid w:val="628D0E3A"/>
    <w:rsid w:val="628D59E6"/>
    <w:rsid w:val="63677BE5"/>
    <w:rsid w:val="6378281F"/>
    <w:rsid w:val="67367B5B"/>
    <w:rsid w:val="67477AC9"/>
    <w:rsid w:val="67B46519"/>
    <w:rsid w:val="67C348ED"/>
    <w:rsid w:val="6BB92D34"/>
    <w:rsid w:val="6C4B4C60"/>
    <w:rsid w:val="6E8C2F14"/>
    <w:rsid w:val="6F993D33"/>
    <w:rsid w:val="71290765"/>
    <w:rsid w:val="75917D3C"/>
    <w:rsid w:val="791C378D"/>
    <w:rsid w:val="79466613"/>
    <w:rsid w:val="7CC311F8"/>
    <w:rsid w:val="7CE10272"/>
    <w:rsid w:val="7F715107"/>
    <w:rsid w:val="7FE5468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7">
    <w:name w:val="FollowedHyperlink"/>
    <w:qFormat/>
    <w:uiPriority w:val="0"/>
    <w:rPr>
      <w:color w:val="800080"/>
      <w:u w:val="single"/>
    </w:rPr>
  </w:style>
  <w:style w:type="character" w:styleId="8">
    <w:name w:val="Hyperlink"/>
    <w:basedOn w:val="6"/>
    <w:qFormat/>
    <w:uiPriority w:val="99"/>
    <w:rPr>
      <w:rFonts w:cs="Times New Roman"/>
      <w:color w:val="0000FF"/>
      <w:u w:val="single"/>
    </w:rPr>
  </w:style>
  <w:style w:type="character" w:customStyle="1" w:styleId="9">
    <w:name w:val="页眉 Char"/>
    <w:basedOn w:val="6"/>
    <w:link w:val="3"/>
    <w:semiHidden/>
    <w:qFormat/>
    <w:uiPriority w:val="99"/>
    <w:rPr>
      <w:rFonts w:ascii="Calibri" w:hAnsi="Calibri"/>
      <w:kern w:val="2"/>
      <w:sz w:val="18"/>
      <w:szCs w:val="18"/>
    </w:rPr>
  </w:style>
  <w:style w:type="character" w:customStyle="1" w:styleId="10">
    <w:name w:val="页脚 Char"/>
    <w:basedOn w:val="6"/>
    <w:link w:val="2"/>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853</Words>
  <Characters>596</Characters>
  <Lines>4</Lines>
  <Paragraphs>2</Paragraphs>
  <TotalTime>0</TotalTime>
  <ScaleCrop>false</ScaleCrop>
  <LinksUpToDate>false</LinksUpToDate>
  <CharactersWithSpaces>1447</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2016-09-12T08:05:00Z</dcterms:created>
  <dc:creator>Administrator</dc:creator>
  <cp:lastModifiedBy>未来车成释</cp:lastModifiedBy>
  <cp:lastPrinted>2016-12-20T03:38:00Z</cp:lastPrinted>
  <dcterms:modified xsi:type="dcterms:W3CDTF">2019-10-27T05:18:51Z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